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194BF2" w14:textId="6871CAA9" w:rsidR="00A40EF8" w:rsidRPr="00A40EF8" w:rsidRDefault="00A40EF8" w:rsidP="00A40EF8">
      <w:pPr>
        <w:tabs>
          <w:tab w:val="left" w:pos="1701"/>
          <w:tab w:val="right" w:pos="9639"/>
        </w:tabs>
        <w:spacing w:after="0"/>
        <w:rPr>
          <w:rFonts w:cs="Arial"/>
          <w:b/>
          <w:sz w:val="22"/>
          <w:lang w:val="en-US" w:eastAsia="en-US"/>
        </w:rPr>
      </w:pPr>
      <w:bookmarkStart w:id="0" w:name="OLE_LINK10"/>
      <w:bookmarkStart w:id="1" w:name="OLE_LINK11"/>
      <w:bookmarkStart w:id="2" w:name="OLE_LINK16"/>
      <w:bookmarkStart w:id="3" w:name="OLE_LINK17"/>
      <w:r w:rsidRPr="00A40EF8">
        <w:rPr>
          <w:rFonts w:cs="Arial"/>
          <w:b/>
          <w:sz w:val="22"/>
          <w:lang w:val="en-US" w:eastAsia="en-US"/>
        </w:rPr>
        <w:t>3GPP TSG-RAN WG2 Meeting #131</w:t>
      </w:r>
      <w:r w:rsidR="00265B4F">
        <w:rPr>
          <w:rFonts w:cs="Arial"/>
          <w:b/>
          <w:sz w:val="22"/>
          <w:lang w:val="en-US" w:eastAsia="en-US"/>
        </w:rPr>
        <w:t>bis</w:t>
      </w:r>
      <w:r w:rsidRPr="00A40EF8">
        <w:rPr>
          <w:rFonts w:cs="Arial"/>
          <w:b/>
          <w:sz w:val="22"/>
          <w:lang w:val="en-US" w:eastAsia="en-US"/>
        </w:rPr>
        <w:tab/>
      </w:r>
      <w:r w:rsidR="00C454D8" w:rsidRPr="00C454D8">
        <w:rPr>
          <w:rFonts w:cs="Arial"/>
          <w:b/>
          <w:sz w:val="22"/>
          <w:lang w:val="en-US" w:eastAsia="en-US"/>
        </w:rPr>
        <w:t>R2-2506805</w:t>
      </w:r>
    </w:p>
    <w:p w14:paraId="3F17F203" w14:textId="6353AC46" w:rsidR="00FB3C9D" w:rsidRDefault="00265B4F" w:rsidP="00D2293E">
      <w:pPr>
        <w:tabs>
          <w:tab w:val="left" w:pos="1701"/>
          <w:tab w:val="right" w:pos="9639"/>
        </w:tabs>
        <w:spacing w:after="0"/>
        <w:rPr>
          <w:rFonts w:cs="Arial"/>
          <w:b/>
          <w:color w:val="000000"/>
          <w:sz w:val="24"/>
        </w:rPr>
      </w:pPr>
      <w:r w:rsidRPr="00265B4F">
        <w:rPr>
          <w:rFonts w:cs="Arial"/>
          <w:b/>
          <w:sz w:val="22"/>
          <w:lang w:val="en-US" w:eastAsia="en-US"/>
        </w:rPr>
        <w:t>Prague, Czechia, 13th – 17th October, 2025</w:t>
      </w:r>
      <w:r w:rsidR="003D1DDD">
        <w:rPr>
          <w:rFonts w:cs="Arial"/>
          <w:b/>
          <w:sz w:val="22"/>
          <w:lang w:val="en-US"/>
        </w:rPr>
        <w:tab/>
      </w:r>
      <w:bookmarkEnd w:id="0"/>
      <w:bookmarkEnd w:id="1"/>
      <w:bookmarkEnd w:id="2"/>
      <w:bookmarkEnd w:id="3"/>
    </w:p>
    <w:p w14:paraId="14AC234D" w14:textId="77777777" w:rsidR="00FB3C9D" w:rsidRPr="00D779A9" w:rsidRDefault="00FB3C9D">
      <w:pPr>
        <w:tabs>
          <w:tab w:val="left" w:pos="1701"/>
          <w:tab w:val="right" w:pos="9639"/>
        </w:tabs>
        <w:spacing w:before="100" w:beforeAutospacing="1" w:after="100" w:afterAutospacing="1"/>
        <w:rPr>
          <w:rFonts w:cs="Arial"/>
          <w:b/>
          <w:color w:val="000000"/>
          <w:sz w:val="24"/>
        </w:rPr>
      </w:pPr>
    </w:p>
    <w:p w14:paraId="2AD2FC05" w14:textId="4BA37AB1" w:rsidR="00FB3C9D" w:rsidRDefault="003D1DDD">
      <w:pPr>
        <w:pStyle w:val="3GPPHeader"/>
        <w:rPr>
          <w:sz w:val="22"/>
        </w:rPr>
      </w:pPr>
      <w:r>
        <w:rPr>
          <w:sz w:val="22"/>
        </w:rPr>
        <w:t>Agenda Item:</w:t>
      </w:r>
      <w:r>
        <w:rPr>
          <w:sz w:val="22"/>
        </w:rPr>
        <w:tab/>
      </w:r>
      <w:r w:rsidR="00403189">
        <w:rPr>
          <w:rFonts w:hint="eastAsia"/>
          <w:sz w:val="22"/>
        </w:rPr>
        <w:t>8</w:t>
      </w:r>
      <w:r w:rsidR="00E31D0E">
        <w:rPr>
          <w:sz w:val="22"/>
        </w:rPr>
        <w:t>.</w:t>
      </w:r>
      <w:r w:rsidR="00403189">
        <w:rPr>
          <w:rFonts w:hint="eastAsia"/>
          <w:sz w:val="22"/>
        </w:rPr>
        <w:t>13</w:t>
      </w:r>
      <w:r w:rsidR="00E31D0E">
        <w:rPr>
          <w:sz w:val="22"/>
        </w:rPr>
        <w:t>.</w:t>
      </w:r>
      <w:r w:rsidR="00CF6518">
        <w:rPr>
          <w:sz w:val="22"/>
        </w:rPr>
        <w:t>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7908456B" w14:textId="6219145F" w:rsidR="00265B4F" w:rsidRDefault="003D1DDD">
      <w:pPr>
        <w:pStyle w:val="3GPPHeader"/>
        <w:rPr>
          <w:sz w:val="22"/>
        </w:rPr>
      </w:pPr>
      <w:r>
        <w:rPr>
          <w:sz w:val="22"/>
        </w:rPr>
        <w:t>Title:</w:t>
      </w:r>
      <w:r>
        <w:rPr>
          <w:sz w:val="22"/>
        </w:rPr>
        <w:tab/>
      </w:r>
      <w:r w:rsidR="00265B4F" w:rsidRPr="00265B4F">
        <w:rPr>
          <w:sz w:val="22"/>
        </w:rPr>
        <w:t>Report of [Post131][411][Relay] Rel-19 relay 38.351 CR (OPPO)</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4" w:name="_Ref488331639"/>
      <w:bookmarkStart w:id="5" w:name="_Toc131757144"/>
      <w:r>
        <w:t>Introduction</w:t>
      </w:r>
      <w:bookmarkStart w:id="6" w:name="_Ref178064866"/>
      <w:bookmarkEnd w:id="4"/>
      <w:bookmarkEnd w:id="5"/>
    </w:p>
    <w:p w14:paraId="69FA7673" w14:textId="77777777" w:rsidR="00265B4F" w:rsidRPr="00C725D3" w:rsidRDefault="00265B4F" w:rsidP="00265B4F">
      <w:bookmarkStart w:id="7" w:name="_Toc131757145"/>
      <w:bookmarkEnd w:id="6"/>
      <w:r w:rsidRPr="0034341B">
        <w:t xml:space="preserve">The following document </w:t>
      </w:r>
      <w:r>
        <w:t xml:space="preserve">is to collect </w:t>
      </w:r>
      <w:r w:rsidRPr="0034341B">
        <w:t xml:space="preserve">open issues </w:t>
      </w:r>
      <w:r>
        <w:t>for</w:t>
      </w:r>
      <w:r w:rsidRPr="0034341B">
        <w:t xml:space="preserve"> the following email discussion:</w:t>
      </w:r>
      <w:r w:rsidRPr="00C725D3">
        <w:t>:</w:t>
      </w:r>
    </w:p>
    <w:p w14:paraId="1B07A84B" w14:textId="77777777" w:rsidR="00265B4F" w:rsidRPr="00265B4F" w:rsidRDefault="00265B4F" w:rsidP="00265B4F">
      <w:pPr>
        <w:numPr>
          <w:ilvl w:val="0"/>
          <w:numId w:val="32"/>
        </w:numPr>
        <w:pBdr>
          <w:top w:val="none" w:sz="0" w:space="0" w:color="auto"/>
          <w:left w:val="none" w:sz="0" w:space="0" w:color="auto"/>
          <w:bottom w:val="none" w:sz="0" w:space="0" w:color="auto"/>
          <w:right w:val="none" w:sz="0" w:space="0" w:color="auto"/>
          <w:between w:val="none" w:sz="0" w:space="0" w:color="auto"/>
        </w:pBdr>
        <w:spacing w:before="40" w:after="0"/>
        <w:jc w:val="left"/>
        <w:rPr>
          <w:rFonts w:eastAsia="Times New Roman" w:cs="Arial"/>
          <w:b/>
          <w:szCs w:val="20"/>
          <w:lang w:eastAsia="en-GB"/>
        </w:rPr>
      </w:pPr>
      <w:r w:rsidRPr="00265B4F">
        <w:rPr>
          <w:rFonts w:eastAsia="MS Mincho"/>
          <w:b/>
          <w:szCs w:val="24"/>
          <w:lang w:eastAsia="en-GB"/>
        </w:rPr>
        <w:t>[Post131][411][Relay] Rel-19 relay 38.351 CR (OPPO)</w:t>
      </w:r>
    </w:p>
    <w:p w14:paraId="0FD0157F" w14:textId="77777777" w:rsidR="00265B4F" w:rsidRPr="00265B4F" w:rsidRDefault="00265B4F" w:rsidP="00265B4F">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Chars="100" w:left="200" w:firstLineChars="700" w:firstLine="1400"/>
        <w:jc w:val="left"/>
        <w:rPr>
          <w:rFonts w:eastAsia="MS Mincho"/>
          <w:szCs w:val="24"/>
          <w:lang w:eastAsia="en-GB"/>
        </w:rPr>
      </w:pPr>
      <w:r w:rsidRPr="00265B4F">
        <w:rPr>
          <w:rFonts w:eastAsia="MS Mincho"/>
          <w:szCs w:val="24"/>
          <w:lang w:eastAsia="en-GB"/>
        </w:rPr>
        <w:t>Scope: Update the CR in R2-2505353 in accordance with decisions of RAN2#131.</w:t>
      </w:r>
    </w:p>
    <w:p w14:paraId="3CD57138" w14:textId="77777777" w:rsidR="00265B4F" w:rsidRPr="00265B4F" w:rsidRDefault="00265B4F" w:rsidP="00265B4F">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Chars="100" w:left="200" w:firstLineChars="700" w:firstLine="1400"/>
        <w:jc w:val="left"/>
        <w:rPr>
          <w:rFonts w:eastAsia="MS Mincho"/>
          <w:szCs w:val="24"/>
          <w:lang w:eastAsia="en-GB"/>
        </w:rPr>
      </w:pPr>
      <w:r w:rsidRPr="00265B4F">
        <w:rPr>
          <w:rFonts w:eastAsia="MS Mincho"/>
          <w:szCs w:val="24"/>
          <w:lang w:eastAsia="en-GB"/>
        </w:rPr>
        <w:t>Intended outcome: Agreed CR in R2-2506323</w:t>
      </w:r>
    </w:p>
    <w:p w14:paraId="63654124" w14:textId="77777777" w:rsidR="00265B4F" w:rsidRPr="00265B4F" w:rsidRDefault="00265B4F" w:rsidP="00265B4F">
      <w:pPr>
        <w:pBdr>
          <w:top w:val="none" w:sz="0" w:space="0" w:color="auto"/>
          <w:left w:val="none" w:sz="0" w:space="0" w:color="auto"/>
          <w:bottom w:val="none" w:sz="0" w:space="0" w:color="auto"/>
          <w:right w:val="none" w:sz="0" w:space="0" w:color="auto"/>
          <w:between w:val="none" w:sz="0" w:space="0" w:color="auto"/>
        </w:pBdr>
        <w:tabs>
          <w:tab w:val="left" w:pos="1622"/>
        </w:tabs>
        <w:spacing w:after="0"/>
        <w:ind w:leftChars="100" w:left="200" w:firstLineChars="700" w:firstLine="1400"/>
        <w:jc w:val="left"/>
        <w:rPr>
          <w:rFonts w:eastAsia="MS Mincho"/>
          <w:szCs w:val="24"/>
          <w:lang w:eastAsia="en-GB"/>
        </w:rPr>
      </w:pPr>
      <w:r w:rsidRPr="00265B4F">
        <w:rPr>
          <w:rFonts w:eastAsia="MS Mincho"/>
          <w:szCs w:val="24"/>
          <w:lang w:eastAsia="en-GB"/>
        </w:rPr>
        <w:t>Deadline: Short (for RP)</w:t>
      </w:r>
    </w:p>
    <w:p w14:paraId="2B7ADED9" w14:textId="77777777" w:rsidR="00265B4F" w:rsidRDefault="00265B4F" w:rsidP="00265B4F"/>
    <w:p w14:paraId="23C3EAE6" w14:textId="26144346" w:rsidR="00265B4F" w:rsidRDefault="00265B4F" w:rsidP="00265B4F">
      <w:r>
        <w:t>Companies are invited to provide feedback on open issue list by:</w:t>
      </w:r>
      <w:r>
        <w:rPr>
          <w:b/>
          <w:bCs/>
          <w:color w:val="FF0000"/>
        </w:rPr>
        <w:t xml:space="preserve"> </w:t>
      </w:r>
      <w:r w:rsidRPr="00BE53E3">
        <w:rPr>
          <w:b/>
          <w:bCs/>
          <w:color w:val="FF0000"/>
        </w:rPr>
        <w:t xml:space="preserve"> </w:t>
      </w:r>
      <w:r>
        <w:rPr>
          <w:b/>
          <w:bCs/>
          <w:color w:val="FF0000"/>
        </w:rPr>
        <w:t>Sept.</w:t>
      </w:r>
      <w:r w:rsidRPr="00BE53E3">
        <w:rPr>
          <w:b/>
          <w:bCs/>
          <w:color w:val="FF0000"/>
        </w:rPr>
        <w:t xml:space="preserve"> </w:t>
      </w:r>
      <w:r>
        <w:rPr>
          <w:b/>
          <w:bCs/>
          <w:color w:val="FF0000"/>
        </w:rPr>
        <w:t>19th</w:t>
      </w:r>
      <w:r w:rsidRPr="00BE53E3">
        <w:rPr>
          <w:b/>
          <w:bCs/>
          <w:color w:val="FF0000"/>
        </w:rPr>
        <w:t xml:space="preserve"> </w:t>
      </w:r>
      <w:r>
        <w:rPr>
          <w:b/>
          <w:bCs/>
          <w:color w:val="FF0000"/>
        </w:rPr>
        <w:t>10:00 UTC</w:t>
      </w:r>
      <w:r>
        <w:t xml:space="preserve">. </w:t>
      </w:r>
    </w:p>
    <w:p w14:paraId="7265A5CD" w14:textId="40968D5A" w:rsidR="00300D8F" w:rsidRDefault="00300D8F" w:rsidP="00265B4F"/>
    <w:p w14:paraId="6AB9947A" w14:textId="6C8203E7" w:rsidR="00300D8F" w:rsidRDefault="00300D8F" w:rsidP="00265B4F"/>
    <w:p w14:paraId="52DCB139" w14:textId="7787BEBB" w:rsidR="00300D8F" w:rsidRDefault="00300D8F" w:rsidP="00265B4F"/>
    <w:p w14:paraId="037D5D48" w14:textId="77777777" w:rsidR="00300D8F" w:rsidRDefault="00300D8F" w:rsidP="00265B4F">
      <w:pPr>
        <w:sectPr w:rsidR="00300D8F" w:rsidSect="00300D8F">
          <w:footerReference w:type="default" r:id="rId8"/>
          <w:footnotePr>
            <w:numRestart w:val="eachSect"/>
          </w:footnotePr>
          <w:pgSz w:w="11907" w:h="16840"/>
          <w:pgMar w:top="1418" w:right="1134" w:bottom="1134" w:left="1134" w:header="680" w:footer="567" w:gutter="0"/>
          <w:cols w:space="720"/>
          <w:docGrid w:linePitch="360"/>
        </w:sectPr>
      </w:pPr>
    </w:p>
    <w:p w14:paraId="40F89F0E" w14:textId="02753960" w:rsidR="0049681A" w:rsidRDefault="003D22D3" w:rsidP="0049681A">
      <w:pPr>
        <w:pStyle w:val="1"/>
      </w:pPr>
      <w:r w:rsidRPr="003D22D3">
        <w:lastRenderedPageBreak/>
        <w:t>Remaining open issues for specification</w:t>
      </w:r>
      <w:r w:rsidRPr="003D22D3">
        <w:rPr>
          <w:rFonts w:hint="eastAsia"/>
        </w:rPr>
        <w:t xml:space="preserve"> </w:t>
      </w:r>
      <w:bookmarkEnd w:id="7"/>
      <w:r>
        <w:rPr>
          <w:rFonts w:hint="eastAsia"/>
        </w:rPr>
        <w:t>TS 38.351</w:t>
      </w:r>
    </w:p>
    <w:p w14:paraId="54E61C26" w14:textId="77777777" w:rsidR="00101773" w:rsidRDefault="00101773" w:rsidP="00101773">
      <w:pPr>
        <w:rPr>
          <w:lang w:eastAsia="sv-SE"/>
        </w:rPr>
      </w:pPr>
      <w:r>
        <w:rPr>
          <w:lang w:eastAsia="sv-SE"/>
        </w:rPr>
        <w:t xml:space="preserve">Companies are invited to describe any other identified open issues not currently included within this document </w:t>
      </w:r>
    </w:p>
    <w:tbl>
      <w:tblPr>
        <w:tblStyle w:val="aff9"/>
        <w:tblW w:w="0" w:type="auto"/>
        <w:tblLook w:val="04A0" w:firstRow="1" w:lastRow="0" w:firstColumn="1" w:lastColumn="0" w:noHBand="0" w:noVBand="1"/>
      </w:tblPr>
      <w:tblGrid>
        <w:gridCol w:w="2122"/>
        <w:gridCol w:w="2382"/>
        <w:gridCol w:w="6996"/>
        <w:gridCol w:w="2274"/>
      </w:tblGrid>
      <w:tr w:rsidR="00371550" w14:paraId="4146CADF" w14:textId="0CB00CE3" w:rsidTr="00172B70">
        <w:tc>
          <w:tcPr>
            <w:tcW w:w="2122" w:type="dxa"/>
            <w:shd w:val="clear" w:color="auto" w:fill="E7E6E6" w:themeFill="background2"/>
            <w:vAlign w:val="center"/>
          </w:tcPr>
          <w:p w14:paraId="1AD2CA87" w14:textId="17072C78" w:rsidR="00265B4F" w:rsidRPr="00723BCA" w:rsidRDefault="00265B4F" w:rsidP="00265B4F">
            <w:pPr>
              <w:jc w:val="left"/>
              <w:rPr>
                <w:b/>
                <w:bCs/>
                <w:lang w:eastAsia="sv-SE"/>
              </w:rPr>
            </w:pPr>
            <w:r>
              <w:rPr>
                <w:b/>
                <w:bCs/>
                <w:lang w:eastAsia="sv-SE"/>
              </w:rPr>
              <w:t>SRAP-Issue num (</w:t>
            </w:r>
            <w:r w:rsidRPr="00723BCA">
              <w:rPr>
                <w:b/>
                <w:bCs/>
                <w:lang w:eastAsia="sv-SE"/>
              </w:rPr>
              <w:t>Company</w:t>
            </w:r>
            <w:r>
              <w:rPr>
                <w:b/>
                <w:bCs/>
                <w:lang w:eastAsia="sv-SE"/>
              </w:rPr>
              <w:t>)</w:t>
            </w:r>
          </w:p>
        </w:tc>
        <w:tc>
          <w:tcPr>
            <w:tcW w:w="2382" w:type="dxa"/>
            <w:shd w:val="clear" w:color="auto" w:fill="E7E6E6" w:themeFill="background2"/>
          </w:tcPr>
          <w:p w14:paraId="23B06606" w14:textId="11AE86B2" w:rsidR="00265B4F" w:rsidRPr="00723BCA" w:rsidRDefault="00265B4F" w:rsidP="00265B4F">
            <w:pPr>
              <w:jc w:val="left"/>
              <w:rPr>
                <w:b/>
                <w:bCs/>
                <w:lang w:eastAsia="sv-SE"/>
              </w:rPr>
            </w:pPr>
            <w:r w:rsidRPr="004D05D4">
              <w:rPr>
                <w:b/>
                <w:bCs/>
                <w:lang w:eastAsia="sv-SE"/>
              </w:rPr>
              <w:t>Identified open issues</w:t>
            </w:r>
          </w:p>
        </w:tc>
        <w:tc>
          <w:tcPr>
            <w:tcW w:w="5981" w:type="dxa"/>
            <w:shd w:val="clear" w:color="auto" w:fill="E7E6E6" w:themeFill="background2"/>
          </w:tcPr>
          <w:p w14:paraId="44F0CC3C" w14:textId="6972E7A7" w:rsidR="00265B4F" w:rsidRDefault="00265B4F" w:rsidP="00265B4F">
            <w:pPr>
              <w:jc w:val="left"/>
              <w:rPr>
                <w:b/>
                <w:bCs/>
                <w:lang w:eastAsia="sv-SE"/>
              </w:rPr>
            </w:pPr>
            <w:r>
              <w:rPr>
                <w:b/>
                <w:bCs/>
                <w:lang w:eastAsia="sv-SE"/>
              </w:rPr>
              <w:t>Suggested change</w:t>
            </w:r>
          </w:p>
        </w:tc>
        <w:tc>
          <w:tcPr>
            <w:tcW w:w="2274" w:type="dxa"/>
            <w:shd w:val="clear" w:color="auto" w:fill="E7E6E6" w:themeFill="background2"/>
          </w:tcPr>
          <w:p w14:paraId="58EB271F" w14:textId="3B25F0EA" w:rsidR="00265B4F" w:rsidRDefault="00265B4F" w:rsidP="00265B4F">
            <w:pPr>
              <w:jc w:val="left"/>
              <w:rPr>
                <w:b/>
                <w:bCs/>
                <w:lang w:eastAsia="sv-SE"/>
              </w:rPr>
            </w:pPr>
            <w:r>
              <w:rPr>
                <w:rFonts w:hint="eastAsia"/>
                <w:b/>
                <w:bCs/>
                <w:lang w:eastAsia="sv-SE"/>
              </w:rPr>
              <w:t>R</w:t>
            </w:r>
            <w:r>
              <w:rPr>
                <w:b/>
                <w:bCs/>
                <w:lang w:eastAsia="sv-SE"/>
              </w:rPr>
              <w:t>app comment</w:t>
            </w:r>
          </w:p>
        </w:tc>
      </w:tr>
      <w:tr w:rsidR="00371550" w14:paraId="45AA30C7" w14:textId="5048B51D" w:rsidTr="00265B4F">
        <w:tc>
          <w:tcPr>
            <w:tcW w:w="2122" w:type="dxa"/>
            <w:vAlign w:val="center"/>
          </w:tcPr>
          <w:p w14:paraId="1833F25B" w14:textId="3B4075B0" w:rsidR="00265B4F" w:rsidRDefault="00265B4F" w:rsidP="00275E03">
            <w:pPr>
              <w:jc w:val="center"/>
            </w:pPr>
            <w:r>
              <w:rPr>
                <w:rFonts w:hint="eastAsia"/>
              </w:rPr>
              <w:t>S</w:t>
            </w:r>
            <w:r>
              <w:t>RAP-1(</w:t>
            </w:r>
            <w:r w:rsidRPr="00265B4F">
              <w:t>ASUSTeK</w:t>
            </w:r>
            <w:r>
              <w:t>)</w:t>
            </w:r>
          </w:p>
        </w:tc>
        <w:tc>
          <w:tcPr>
            <w:tcW w:w="2382" w:type="dxa"/>
            <w:vAlign w:val="center"/>
          </w:tcPr>
          <w:p w14:paraId="1BE5458F" w14:textId="5B1DC319" w:rsidR="00265B4F" w:rsidRDefault="00265B4F" w:rsidP="00275E03">
            <w:pPr>
              <w:jc w:val="center"/>
              <w:rPr>
                <w:lang w:eastAsia="sv-SE"/>
              </w:rPr>
            </w:pPr>
            <w:r w:rsidRPr="00265B4F">
              <w:rPr>
                <w:lang w:eastAsia="sv-SE"/>
              </w:rPr>
              <w:t>The handling of the last relay operation for identifying SRB0 of the Child UE is not clearly captured in the current running CR</w:t>
            </w:r>
            <w:r w:rsidR="008634B7">
              <w:rPr>
                <w:lang w:eastAsia="sv-SE"/>
              </w:rPr>
              <w:t xml:space="preserve"> clause 5.2.2.0/5.2.2.2</w:t>
            </w:r>
            <w:r w:rsidRPr="00265B4F">
              <w:rPr>
                <w:lang w:eastAsia="sv-SE"/>
              </w:rPr>
              <w:t>.</w:t>
            </w:r>
          </w:p>
        </w:tc>
        <w:tc>
          <w:tcPr>
            <w:tcW w:w="5981" w:type="dxa"/>
          </w:tcPr>
          <w:p w14:paraId="2ACFE5D6" w14:textId="42688607" w:rsidR="008634B7" w:rsidRDefault="008634B7" w:rsidP="008634B7">
            <w:pPr>
              <w:jc w:val="left"/>
            </w:pPr>
            <w:r>
              <w:rPr>
                <w:rFonts w:hint="eastAsia"/>
              </w:rPr>
              <w:t>I</w:t>
            </w:r>
            <w:r>
              <w:t>n clause 5.2.2.0:</w:t>
            </w:r>
            <w:r>
              <w:rPr>
                <w:noProof/>
              </w:rPr>
              <w:t xml:space="preserve"> </w:t>
            </w:r>
            <w:r>
              <w:rPr>
                <w:noProof/>
                <w:lang w:val="en-US"/>
              </w:rPr>
              <w:drawing>
                <wp:inline distT="0" distB="0" distL="0" distR="0" wp14:anchorId="5C40C26C" wp14:editId="0585DB94">
                  <wp:extent cx="3639515" cy="1007634"/>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685335" cy="1020320"/>
                          </a:xfrm>
                          <a:prstGeom prst="rect">
                            <a:avLst/>
                          </a:prstGeom>
                        </pic:spPr>
                      </pic:pic>
                    </a:graphicData>
                  </a:graphic>
                </wp:inline>
              </w:drawing>
            </w:r>
          </w:p>
          <w:p w14:paraId="33515C4A" w14:textId="534E542E" w:rsidR="008634B7" w:rsidRDefault="008634B7" w:rsidP="008634B7">
            <w:pPr>
              <w:jc w:val="left"/>
            </w:pPr>
            <w:r>
              <w:rPr>
                <w:rFonts w:hint="eastAsia"/>
              </w:rPr>
              <w:t>I</w:t>
            </w:r>
            <w:r>
              <w:t>n clause 5.2.2.2:</w:t>
            </w:r>
          </w:p>
          <w:p w14:paraId="117DD14C" w14:textId="77777777" w:rsidR="008634B7" w:rsidRDefault="008634B7" w:rsidP="008634B7">
            <w:pPr>
              <w:jc w:val="left"/>
            </w:pPr>
            <w:r>
              <w:rPr>
                <w:noProof/>
                <w:lang w:val="en-US"/>
              </w:rPr>
              <w:drawing>
                <wp:inline distT="0" distB="0" distL="0" distR="0" wp14:anchorId="73F135C4" wp14:editId="61CFF196">
                  <wp:extent cx="3391382" cy="701665"/>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443716" cy="712493"/>
                          </a:xfrm>
                          <a:prstGeom prst="rect">
                            <a:avLst/>
                          </a:prstGeom>
                        </pic:spPr>
                      </pic:pic>
                    </a:graphicData>
                  </a:graphic>
                </wp:inline>
              </w:drawing>
            </w:r>
          </w:p>
          <w:p w14:paraId="132AD024" w14:textId="77777777" w:rsidR="00371550" w:rsidRDefault="00371550" w:rsidP="008634B7">
            <w:pPr>
              <w:jc w:val="left"/>
            </w:pPr>
          </w:p>
          <w:p w14:paraId="3DF637A2" w14:textId="3763C08B" w:rsidR="00371550" w:rsidRDefault="00371550" w:rsidP="008634B7">
            <w:pPr>
              <w:jc w:val="left"/>
            </w:pPr>
            <w:r>
              <w:t xml:space="preserve">[Rapp] </w:t>
            </w:r>
            <w:r>
              <w:rPr>
                <w:rFonts w:hint="eastAsia"/>
              </w:rPr>
              <w:t>B</w:t>
            </w:r>
            <w:r>
              <w:t>ased on offline comment, the change will be updated as follows:</w:t>
            </w:r>
          </w:p>
          <w:p w14:paraId="7F549825" w14:textId="6B5DB375" w:rsidR="00371550" w:rsidRDefault="00371550" w:rsidP="008634B7">
            <w:pPr>
              <w:jc w:val="left"/>
            </w:pPr>
            <w:r>
              <w:rPr>
                <w:rFonts w:hint="eastAsia"/>
              </w:rPr>
              <w:t>I</w:t>
            </w:r>
            <w:r>
              <w:t>n clause 5.2.2.0:</w:t>
            </w:r>
          </w:p>
          <w:p w14:paraId="1A956DCD" w14:textId="77777777" w:rsidR="00371550" w:rsidRDefault="00371550" w:rsidP="008634B7">
            <w:pPr>
              <w:jc w:val="left"/>
            </w:pPr>
            <w:r>
              <w:rPr>
                <w:noProof/>
              </w:rPr>
              <w:drawing>
                <wp:inline distT="0" distB="0" distL="0" distR="0" wp14:anchorId="19940EFB" wp14:editId="285803B1">
                  <wp:extent cx="3711526" cy="1012234"/>
                  <wp:effectExtent l="0" t="0" r="381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61068" cy="1025745"/>
                          </a:xfrm>
                          <a:prstGeom prst="rect">
                            <a:avLst/>
                          </a:prstGeom>
                        </pic:spPr>
                      </pic:pic>
                    </a:graphicData>
                  </a:graphic>
                </wp:inline>
              </w:drawing>
            </w:r>
          </w:p>
          <w:p w14:paraId="75F51DDD" w14:textId="77777777" w:rsidR="00371550" w:rsidRDefault="00371550" w:rsidP="008634B7">
            <w:pPr>
              <w:jc w:val="left"/>
            </w:pPr>
            <w:r>
              <w:rPr>
                <w:rFonts w:hint="eastAsia"/>
              </w:rPr>
              <w:t>I</w:t>
            </w:r>
            <w:r>
              <w:t>n clause 5.2.2.2:</w:t>
            </w:r>
          </w:p>
          <w:p w14:paraId="4AF84DE8" w14:textId="57DA1E43" w:rsidR="00371550" w:rsidRPr="00265B4F" w:rsidRDefault="00371550" w:rsidP="008634B7">
            <w:pPr>
              <w:jc w:val="left"/>
            </w:pPr>
            <w:r>
              <w:rPr>
                <w:noProof/>
              </w:rPr>
              <w:lastRenderedPageBreak/>
              <w:drawing>
                <wp:inline distT="0" distB="0" distL="0" distR="0" wp14:anchorId="65C7DDCF" wp14:editId="439F856D">
                  <wp:extent cx="3895139" cy="838194"/>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flipV="1">
                            <a:off x="0" y="0"/>
                            <a:ext cx="3947955" cy="849560"/>
                          </a:xfrm>
                          <a:prstGeom prst="rect">
                            <a:avLst/>
                          </a:prstGeom>
                        </pic:spPr>
                      </pic:pic>
                    </a:graphicData>
                  </a:graphic>
                </wp:inline>
              </w:drawing>
            </w:r>
          </w:p>
        </w:tc>
        <w:tc>
          <w:tcPr>
            <w:tcW w:w="2274" w:type="dxa"/>
          </w:tcPr>
          <w:p w14:paraId="1059061C" w14:textId="4AB22E6A" w:rsidR="00265B4F" w:rsidRDefault="00265B4F" w:rsidP="00275E03">
            <w:pPr>
              <w:jc w:val="center"/>
            </w:pPr>
            <w:r>
              <w:rPr>
                <w:rFonts w:hint="eastAsia"/>
              </w:rPr>
              <w:lastRenderedPageBreak/>
              <w:t>A</w:t>
            </w:r>
            <w:r>
              <w:t xml:space="preserve">gree, will be included in the Rapp CR </w:t>
            </w:r>
          </w:p>
        </w:tc>
      </w:tr>
      <w:tr w:rsidR="00371550" w14:paraId="0D2D7B46" w14:textId="424C1B37" w:rsidTr="00265B4F">
        <w:tc>
          <w:tcPr>
            <w:tcW w:w="2122" w:type="dxa"/>
            <w:vAlign w:val="center"/>
          </w:tcPr>
          <w:p w14:paraId="2D1E141E" w14:textId="7F533B90" w:rsidR="00265B4F" w:rsidRDefault="003E02CD" w:rsidP="00275E03">
            <w:pPr>
              <w:jc w:val="center"/>
              <w:rPr>
                <w:lang w:eastAsia="sv-SE"/>
              </w:rPr>
            </w:pPr>
            <w:r>
              <w:rPr>
                <w:lang w:eastAsia="sv-SE"/>
              </w:rPr>
              <w:t>SRAP</w:t>
            </w:r>
            <w:r>
              <w:rPr>
                <w:rFonts w:hint="eastAsia"/>
              </w:rPr>
              <w:t>-</w:t>
            </w:r>
            <w:r>
              <w:rPr>
                <w:lang w:eastAsia="sv-SE"/>
              </w:rPr>
              <w:t>2</w:t>
            </w:r>
            <w:r w:rsidR="00357552">
              <w:rPr>
                <w:lang w:eastAsia="sv-SE"/>
              </w:rPr>
              <w:t xml:space="preserve"> (Huawei)</w:t>
            </w:r>
          </w:p>
        </w:tc>
        <w:tc>
          <w:tcPr>
            <w:tcW w:w="2382" w:type="dxa"/>
            <w:vAlign w:val="center"/>
          </w:tcPr>
          <w:p w14:paraId="04628871" w14:textId="44ECDB37" w:rsidR="00265B4F" w:rsidRDefault="003E02CD" w:rsidP="00173CB6">
            <w:pPr>
              <w:jc w:val="left"/>
            </w:pPr>
            <w:r>
              <w:rPr>
                <w:lang w:eastAsia="sv-SE"/>
              </w:rPr>
              <w:t>The e</w:t>
            </w:r>
            <w:r w:rsidRPr="003E02CD">
              <w:rPr>
                <w:lang w:eastAsia="sv-SE"/>
              </w:rPr>
              <w:t>gress link determination</w:t>
            </w:r>
            <w:r>
              <w:rPr>
                <w:lang w:eastAsia="sv-SE"/>
              </w:rPr>
              <w:t xml:space="preserve"> </w:t>
            </w:r>
            <w:r w:rsidR="00173CB6">
              <w:rPr>
                <w:lang w:eastAsia="sv-SE"/>
              </w:rPr>
              <w:t xml:space="preserve">seems unclear </w:t>
            </w:r>
            <w:r>
              <w:rPr>
                <w:lang w:eastAsia="sv-SE"/>
              </w:rPr>
              <w:t>at the relay UE</w:t>
            </w:r>
            <w:r w:rsidR="00173CB6">
              <w:rPr>
                <w:lang w:eastAsia="sv-SE"/>
              </w:rPr>
              <w:t xml:space="preserve"> in the procedural text</w:t>
            </w:r>
            <w:r w:rsidR="00390325">
              <w:rPr>
                <w:rFonts w:hint="eastAsia"/>
              </w:rPr>
              <w:t>.</w:t>
            </w:r>
          </w:p>
          <w:p w14:paraId="71ECAEB8" w14:textId="21D92FE7" w:rsidR="00173CB6" w:rsidRDefault="00390325" w:rsidP="00390325">
            <w:pPr>
              <w:jc w:val="left"/>
            </w:pPr>
            <w:r>
              <w:rPr>
                <w:lang w:eastAsia="sv-SE"/>
              </w:rPr>
              <w:t xml:space="preserve">The egress link should be determined based on the mapping between the local ID (contained in the SRAP header) and the L2ID of the connected child UE in the </w:t>
            </w:r>
            <w:r w:rsidR="00173CB6">
              <w:rPr>
                <w:lang w:eastAsia="sv-SE"/>
              </w:rPr>
              <w:t>downstream</w:t>
            </w:r>
            <w:r>
              <w:rPr>
                <w:rFonts w:hint="eastAsia"/>
              </w:rPr>
              <w:t>.</w:t>
            </w:r>
            <w:r>
              <w:t xml:space="preserve"> </w:t>
            </w:r>
          </w:p>
          <w:p w14:paraId="53191324" w14:textId="0F7D7E06" w:rsidR="00390325" w:rsidRDefault="00173CB6" w:rsidP="00390325">
            <w:pPr>
              <w:jc w:val="left"/>
              <w:rPr>
                <w:lang w:eastAsia="sv-SE"/>
              </w:rPr>
            </w:pPr>
            <w:r>
              <w:t xml:space="preserve">If we agree for such change here, </w:t>
            </w:r>
            <w:r w:rsidR="00390325">
              <w:t xml:space="preserve">we </w:t>
            </w:r>
            <w:r>
              <w:t xml:space="preserve">will also </w:t>
            </w:r>
            <w:r w:rsidR="00390325">
              <w:t xml:space="preserve">need to </w:t>
            </w:r>
            <w:r>
              <w:t>introduce similar change</w:t>
            </w:r>
            <w:r w:rsidR="00390325">
              <w:t xml:space="preserve"> </w:t>
            </w:r>
            <w:r>
              <w:t xml:space="preserve">in </w:t>
            </w:r>
            <w:r w:rsidR="00390325">
              <w:t>the RRC spec.</w:t>
            </w:r>
          </w:p>
          <w:p w14:paraId="75F683DC" w14:textId="1AE5FE89" w:rsidR="00390325" w:rsidRDefault="00390325" w:rsidP="00275E03">
            <w:pPr>
              <w:jc w:val="center"/>
              <w:rPr>
                <w:lang w:eastAsia="sv-SE"/>
              </w:rPr>
            </w:pPr>
          </w:p>
        </w:tc>
        <w:tc>
          <w:tcPr>
            <w:tcW w:w="5981" w:type="dxa"/>
          </w:tcPr>
          <w:p w14:paraId="50990EDD" w14:textId="77777777" w:rsidR="000F6A58" w:rsidRDefault="000F6A58" w:rsidP="00357552">
            <w:pPr>
              <w:jc w:val="left"/>
              <w:rPr>
                <w:lang w:eastAsia="sv-SE"/>
              </w:rPr>
            </w:pPr>
          </w:p>
          <w:p w14:paraId="7AD84308" w14:textId="21C7AF18" w:rsidR="003E02CD" w:rsidRDefault="000F6A58" w:rsidP="00357552">
            <w:pPr>
              <w:jc w:val="left"/>
              <w:rPr>
                <w:lang w:eastAsia="sv-SE"/>
              </w:rPr>
            </w:pPr>
            <w:r>
              <w:rPr>
                <w:lang w:eastAsia="sv-SE"/>
              </w:rPr>
              <w:t>The corresponding change i</w:t>
            </w:r>
            <w:r w:rsidR="003E02CD">
              <w:rPr>
                <w:lang w:eastAsia="sv-SE"/>
              </w:rPr>
              <w:t>n clause 5.2.2.1</w:t>
            </w:r>
            <w:r w:rsidR="00390325">
              <w:rPr>
                <w:lang w:eastAsia="sv-SE"/>
              </w:rPr>
              <w:t xml:space="preserve"> is highlighted</w:t>
            </w:r>
            <w:r>
              <w:rPr>
                <w:lang w:eastAsia="sv-SE"/>
              </w:rPr>
              <w:t>:</w:t>
            </w:r>
          </w:p>
          <w:p w14:paraId="6BE6E7F5" w14:textId="77777777" w:rsidR="00265B4F" w:rsidRDefault="003E02CD" w:rsidP="00275E03">
            <w:pPr>
              <w:jc w:val="center"/>
              <w:rPr>
                <w:lang w:eastAsia="sv-SE"/>
              </w:rPr>
            </w:pPr>
            <w:r>
              <w:rPr>
                <w:noProof/>
                <w:lang w:val="en-US"/>
              </w:rPr>
              <w:drawing>
                <wp:inline distT="0" distB="0" distL="0" distR="0" wp14:anchorId="665EA054" wp14:editId="32E0F308">
                  <wp:extent cx="3980019" cy="843749"/>
                  <wp:effectExtent l="0" t="0" r="190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36885" cy="855804"/>
                          </a:xfrm>
                          <a:prstGeom prst="rect">
                            <a:avLst/>
                          </a:prstGeom>
                        </pic:spPr>
                      </pic:pic>
                    </a:graphicData>
                  </a:graphic>
                </wp:inline>
              </w:drawing>
            </w:r>
          </w:p>
          <w:p w14:paraId="145D8B0E" w14:textId="19CA58D6" w:rsidR="003E02CD" w:rsidRDefault="003E02CD" w:rsidP="00275E03">
            <w:pPr>
              <w:jc w:val="center"/>
              <w:rPr>
                <w:lang w:eastAsia="sv-SE"/>
              </w:rPr>
            </w:pPr>
          </w:p>
          <w:p w14:paraId="2B99E937" w14:textId="064D811B" w:rsidR="003E02CD" w:rsidRDefault="003E02CD" w:rsidP="00275E03">
            <w:pPr>
              <w:jc w:val="center"/>
              <w:rPr>
                <w:lang w:eastAsia="sv-SE"/>
              </w:rPr>
            </w:pPr>
          </w:p>
        </w:tc>
        <w:tc>
          <w:tcPr>
            <w:tcW w:w="2274" w:type="dxa"/>
          </w:tcPr>
          <w:p w14:paraId="7CBCEBE9" w14:textId="37089097" w:rsidR="00265B4F" w:rsidRDefault="00371550" w:rsidP="00371550">
            <w:pPr>
              <w:jc w:val="left"/>
            </w:pPr>
            <w:r>
              <w:rPr>
                <w:rFonts w:hint="eastAsia"/>
              </w:rPr>
              <w:t>T</w:t>
            </w:r>
            <w:r>
              <w:t xml:space="preserve">hanks, the sl-L2IdentityRemote is the </w:t>
            </w:r>
            <w:r>
              <w:rPr>
                <w:lang w:eastAsia="sv-SE"/>
              </w:rPr>
              <w:t>L2ID of the connected child UE in the downstream, so the new IE is not needed.</w:t>
            </w:r>
          </w:p>
        </w:tc>
      </w:tr>
      <w:tr w:rsidR="00371550" w14:paraId="19CFD547" w14:textId="76B34F2A" w:rsidTr="00265B4F">
        <w:tc>
          <w:tcPr>
            <w:tcW w:w="2122" w:type="dxa"/>
            <w:vAlign w:val="center"/>
          </w:tcPr>
          <w:p w14:paraId="24DED2B8" w14:textId="4BC85B49" w:rsidR="00265B4F" w:rsidRDefault="003E02CD" w:rsidP="00275E03">
            <w:pPr>
              <w:jc w:val="center"/>
              <w:rPr>
                <w:lang w:eastAsia="sv-SE"/>
              </w:rPr>
            </w:pPr>
            <w:r>
              <w:rPr>
                <w:lang w:eastAsia="sv-SE"/>
              </w:rPr>
              <w:t>SRAP</w:t>
            </w:r>
            <w:r>
              <w:rPr>
                <w:rFonts w:hint="eastAsia"/>
              </w:rPr>
              <w:t>-</w:t>
            </w:r>
            <w:r>
              <w:rPr>
                <w:lang w:eastAsia="sv-SE"/>
              </w:rPr>
              <w:t>3</w:t>
            </w:r>
            <w:r w:rsidR="00357552">
              <w:rPr>
                <w:lang w:eastAsia="sv-SE"/>
              </w:rPr>
              <w:t xml:space="preserve"> (Huawei)</w:t>
            </w:r>
          </w:p>
        </w:tc>
        <w:tc>
          <w:tcPr>
            <w:tcW w:w="2382" w:type="dxa"/>
            <w:vAlign w:val="center"/>
          </w:tcPr>
          <w:p w14:paraId="5C077BE0" w14:textId="5C5863A0" w:rsidR="00265B4F" w:rsidRDefault="000F6A58" w:rsidP="00275E03">
            <w:pPr>
              <w:jc w:val="center"/>
              <w:rPr>
                <w:lang w:eastAsia="sv-SE"/>
              </w:rPr>
            </w:pPr>
            <w:r>
              <w:rPr>
                <w:lang w:eastAsia="sv-SE"/>
              </w:rPr>
              <w:t>The error handling of SRB0 and SRB</w:t>
            </w:r>
            <w:r w:rsidR="00173CB6">
              <w:rPr>
                <w:lang w:eastAsia="sv-SE"/>
              </w:rPr>
              <w:t>1</w:t>
            </w:r>
            <w:r>
              <w:rPr>
                <w:lang w:eastAsia="sv-SE"/>
              </w:rPr>
              <w:t xml:space="preserve"> at the intermediate relay UE (except for the first relay UE)</w:t>
            </w:r>
            <w:r w:rsidR="00390325">
              <w:rPr>
                <w:lang w:eastAsia="sv-SE"/>
              </w:rPr>
              <w:t>.</w:t>
            </w:r>
          </w:p>
          <w:p w14:paraId="2628308B" w14:textId="78F68B0E" w:rsidR="00390325" w:rsidRDefault="00390325" w:rsidP="00390325">
            <w:pPr>
              <w:jc w:val="left"/>
            </w:pPr>
            <w:r>
              <w:rPr>
                <w:lang w:eastAsia="sv-SE"/>
              </w:rPr>
              <w:t>It is possible that the intermediate relay UE does not receive the RRC reconfiguration when receiving the SRB</w:t>
            </w:r>
            <w:r>
              <w:t>0</w:t>
            </w:r>
            <w:r>
              <w:rPr>
                <w:rFonts w:hint="eastAsia"/>
              </w:rPr>
              <w:t>/</w:t>
            </w:r>
            <w:r>
              <w:t>SRB1 message from the connected child UE</w:t>
            </w:r>
            <w:r>
              <w:rPr>
                <w:lang w:eastAsia="sv-SE"/>
              </w:rPr>
              <w:t xml:space="preserve"> </w:t>
            </w:r>
            <w:r w:rsidR="00173CB6">
              <w:rPr>
                <w:lang w:eastAsia="sv-SE"/>
              </w:rPr>
              <w:t>during</w:t>
            </w:r>
            <w:r>
              <w:rPr>
                <w:lang w:eastAsia="sv-SE"/>
              </w:rPr>
              <w:t xml:space="preserve"> the RRC setup </w:t>
            </w:r>
            <w:r>
              <w:rPr>
                <w:lang w:eastAsia="sv-SE"/>
              </w:rPr>
              <w:lastRenderedPageBreak/>
              <w:t>procedure</w:t>
            </w:r>
            <w:r>
              <w:rPr>
                <w:rFonts w:hint="eastAsia"/>
              </w:rPr>
              <w:t>/</w:t>
            </w:r>
            <w:r>
              <w:rPr>
                <w:lang w:eastAsia="sv-SE"/>
              </w:rPr>
              <w:t>the path switch procedure. In the current spec, the intermediate relay may discard the SRB0</w:t>
            </w:r>
            <w:r>
              <w:rPr>
                <w:rFonts w:hint="eastAsia"/>
              </w:rPr>
              <w:t>/</w:t>
            </w:r>
            <w:r>
              <w:t>SRB1 message in the above case. We need to consider the above case in the error handling clause.</w:t>
            </w:r>
          </w:p>
          <w:p w14:paraId="1346AFB8" w14:textId="4A55E38D" w:rsidR="00390325" w:rsidRDefault="00390325" w:rsidP="00275E03">
            <w:pPr>
              <w:jc w:val="center"/>
              <w:rPr>
                <w:lang w:eastAsia="sv-SE"/>
              </w:rPr>
            </w:pPr>
          </w:p>
        </w:tc>
        <w:tc>
          <w:tcPr>
            <w:tcW w:w="5981" w:type="dxa"/>
          </w:tcPr>
          <w:p w14:paraId="54809547" w14:textId="21AAD77D" w:rsidR="00390325" w:rsidRDefault="00390325" w:rsidP="00390325">
            <w:pPr>
              <w:jc w:val="left"/>
              <w:rPr>
                <w:lang w:eastAsia="sv-SE"/>
              </w:rPr>
            </w:pPr>
            <w:r>
              <w:rPr>
                <w:lang w:eastAsia="sv-SE"/>
              </w:rPr>
              <w:lastRenderedPageBreak/>
              <w:t>The corresponding change in clause 5.4 is highlighted:</w:t>
            </w:r>
          </w:p>
          <w:p w14:paraId="16BA8DA4" w14:textId="44877B5C" w:rsidR="00390325" w:rsidRDefault="00390325" w:rsidP="00390325">
            <w:pPr>
              <w:jc w:val="left"/>
              <w:rPr>
                <w:lang w:eastAsia="sv-SE"/>
              </w:rPr>
            </w:pPr>
            <w:r>
              <w:rPr>
                <w:noProof/>
                <w:lang w:val="en-US"/>
              </w:rPr>
              <w:drawing>
                <wp:inline distT="0" distB="0" distL="0" distR="0" wp14:anchorId="1C9447F6" wp14:editId="49F32A0D">
                  <wp:extent cx="4299045" cy="1084991"/>
                  <wp:effectExtent l="0" t="0" r="635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71206" cy="1103203"/>
                          </a:xfrm>
                          <a:prstGeom prst="rect">
                            <a:avLst/>
                          </a:prstGeom>
                        </pic:spPr>
                      </pic:pic>
                    </a:graphicData>
                  </a:graphic>
                </wp:inline>
              </w:drawing>
            </w:r>
          </w:p>
          <w:p w14:paraId="27CB3378" w14:textId="77777777" w:rsidR="00390325" w:rsidRDefault="00390325" w:rsidP="00357552">
            <w:pPr>
              <w:jc w:val="left"/>
            </w:pPr>
          </w:p>
          <w:p w14:paraId="433A02B5" w14:textId="36A7DA25" w:rsidR="00390325" w:rsidRDefault="00390325" w:rsidP="00357552">
            <w:pPr>
              <w:jc w:val="left"/>
              <w:rPr>
                <w:lang w:eastAsia="sv-SE"/>
              </w:rPr>
            </w:pPr>
          </w:p>
        </w:tc>
        <w:tc>
          <w:tcPr>
            <w:tcW w:w="2274" w:type="dxa"/>
          </w:tcPr>
          <w:p w14:paraId="57F0F278" w14:textId="1F1C585D" w:rsidR="00265B4F" w:rsidRDefault="00371550" w:rsidP="00371550">
            <w:pPr>
              <w:jc w:val="left"/>
            </w:pPr>
            <w:r>
              <w:rPr>
                <w:rFonts w:hint="eastAsia"/>
              </w:rPr>
              <w:t>T</w:t>
            </w:r>
            <w:r>
              <w:t xml:space="preserve">hanks, the understanding is the intermediate relay UE is in RRC connected state, which means the network will provide the necessary configurations for the Remote UE’s SRB0/SRB1, based on that understanding, seems no special handling for that case is needed. We can </w:t>
            </w:r>
            <w:r>
              <w:lastRenderedPageBreak/>
              <w:t>hear the view from other companies.</w:t>
            </w:r>
          </w:p>
        </w:tc>
      </w:tr>
      <w:tr w:rsidR="00371550" w14:paraId="26BF7E32" w14:textId="77777777" w:rsidTr="00265B4F">
        <w:tc>
          <w:tcPr>
            <w:tcW w:w="2122" w:type="dxa"/>
            <w:vAlign w:val="center"/>
          </w:tcPr>
          <w:p w14:paraId="6EBDEB39" w14:textId="52FB4AF1" w:rsidR="00371550" w:rsidRDefault="00371550" w:rsidP="00275E03">
            <w:pPr>
              <w:jc w:val="center"/>
            </w:pPr>
            <w:r>
              <w:rPr>
                <w:rFonts w:hint="eastAsia"/>
              </w:rPr>
              <w:lastRenderedPageBreak/>
              <w:t>S</w:t>
            </w:r>
            <w:r>
              <w:t>RAP-4 (OPPO)</w:t>
            </w:r>
          </w:p>
        </w:tc>
        <w:tc>
          <w:tcPr>
            <w:tcW w:w="2382" w:type="dxa"/>
            <w:vAlign w:val="center"/>
          </w:tcPr>
          <w:p w14:paraId="06F5DDC6" w14:textId="6CBB4AB5" w:rsidR="00371550" w:rsidRDefault="00371550" w:rsidP="00275E03">
            <w:pPr>
              <w:jc w:val="center"/>
            </w:pPr>
            <w:r>
              <w:rPr>
                <w:rFonts w:hint="eastAsia"/>
              </w:rPr>
              <w:t>I</w:t>
            </w:r>
            <w:r>
              <w:t>n clause 3.1, the Terms for Last Relay is not aligned with other spec.</w:t>
            </w:r>
          </w:p>
        </w:tc>
        <w:tc>
          <w:tcPr>
            <w:tcW w:w="5981" w:type="dxa"/>
          </w:tcPr>
          <w:p w14:paraId="5E6847EB" w14:textId="77777777" w:rsidR="00371550" w:rsidRDefault="00371550" w:rsidP="00390325">
            <w:pPr>
              <w:jc w:val="left"/>
            </w:pPr>
            <w:r>
              <w:rPr>
                <w:rFonts w:hint="eastAsia"/>
              </w:rPr>
              <w:t>A</w:t>
            </w:r>
            <w:r>
              <w:t>dd missing sentence “</w:t>
            </w:r>
            <w:r w:rsidRPr="00371550">
              <w:t>The child UE is the U2N Remote UE in case of single-hop L2 U2N Relay communication.</w:t>
            </w:r>
            <w:r>
              <w:t>”</w:t>
            </w:r>
          </w:p>
          <w:p w14:paraId="2149B658" w14:textId="0C095E03" w:rsidR="00371550" w:rsidRDefault="00371550" w:rsidP="00390325">
            <w:pPr>
              <w:jc w:val="left"/>
            </w:pPr>
          </w:p>
        </w:tc>
        <w:tc>
          <w:tcPr>
            <w:tcW w:w="2274" w:type="dxa"/>
          </w:tcPr>
          <w:p w14:paraId="23E51767" w14:textId="5FA54742" w:rsidR="00371550" w:rsidRDefault="00371550" w:rsidP="00371550">
            <w:pPr>
              <w:jc w:val="left"/>
            </w:pPr>
            <w:r>
              <w:t>Misc issue, will be included in the Rapp CR</w:t>
            </w:r>
          </w:p>
        </w:tc>
      </w:tr>
      <w:tr w:rsidR="00371550" w14:paraId="67039C8D" w14:textId="77777777" w:rsidTr="00265B4F">
        <w:tc>
          <w:tcPr>
            <w:tcW w:w="2122" w:type="dxa"/>
            <w:vAlign w:val="center"/>
          </w:tcPr>
          <w:p w14:paraId="02C0AB46" w14:textId="3BFAAE80" w:rsidR="00371550" w:rsidRDefault="00371550" w:rsidP="00275E03">
            <w:pPr>
              <w:jc w:val="center"/>
            </w:pPr>
            <w:r>
              <w:rPr>
                <w:rFonts w:hint="eastAsia"/>
              </w:rPr>
              <w:t>S</w:t>
            </w:r>
            <w:r>
              <w:t>RAP-5 (OPPO)</w:t>
            </w:r>
          </w:p>
        </w:tc>
        <w:tc>
          <w:tcPr>
            <w:tcW w:w="2382" w:type="dxa"/>
            <w:vAlign w:val="center"/>
          </w:tcPr>
          <w:p w14:paraId="34775347" w14:textId="246C0BD4" w:rsidR="00371550" w:rsidRDefault="00371550" w:rsidP="00275E03">
            <w:pPr>
              <w:jc w:val="center"/>
            </w:pPr>
            <w:r>
              <w:rPr>
                <w:rFonts w:hint="eastAsia"/>
              </w:rPr>
              <w:t>I</w:t>
            </w:r>
            <w:r>
              <w:t>n clause 4.2.2, one typ</w:t>
            </w:r>
            <w:r w:rsidR="00765A66">
              <w:t>o</w:t>
            </w:r>
            <w:r>
              <w:t xml:space="preserve"> in </w:t>
            </w:r>
            <w:r w:rsidRPr="00371550">
              <w:t>Figure 4.2.2-2</w:t>
            </w:r>
            <w:r>
              <w:t xml:space="preserve"> </w:t>
            </w:r>
          </w:p>
        </w:tc>
        <w:tc>
          <w:tcPr>
            <w:tcW w:w="5981" w:type="dxa"/>
          </w:tcPr>
          <w:p w14:paraId="60C2A322" w14:textId="7E835C5D" w:rsidR="00371550" w:rsidRPr="00371550" w:rsidRDefault="00371550" w:rsidP="00390325">
            <w:pPr>
              <w:jc w:val="left"/>
            </w:pPr>
            <w:r>
              <w:t>Add space between “theChild”.</w:t>
            </w:r>
          </w:p>
        </w:tc>
        <w:tc>
          <w:tcPr>
            <w:tcW w:w="2274" w:type="dxa"/>
          </w:tcPr>
          <w:p w14:paraId="25F9461D" w14:textId="51D7EB67" w:rsidR="00371550" w:rsidRDefault="00371550" w:rsidP="00371550">
            <w:pPr>
              <w:jc w:val="left"/>
            </w:pPr>
            <w:r>
              <w:t>Misc issue, will be included in the Rapp CR</w:t>
            </w:r>
          </w:p>
        </w:tc>
      </w:tr>
      <w:tr w:rsidR="0070386F" w14:paraId="115DC137" w14:textId="77777777" w:rsidTr="00265B4F">
        <w:tc>
          <w:tcPr>
            <w:tcW w:w="2122" w:type="dxa"/>
            <w:vAlign w:val="center"/>
          </w:tcPr>
          <w:p w14:paraId="65427852" w14:textId="062339CD" w:rsidR="0070386F" w:rsidRDefault="0070386F" w:rsidP="00275E03">
            <w:pPr>
              <w:jc w:val="center"/>
            </w:pPr>
            <w:r>
              <w:rPr>
                <w:rFonts w:hint="eastAsia"/>
              </w:rPr>
              <w:t>S</w:t>
            </w:r>
            <w:r>
              <w:t>RAP-6 (OPPO)</w:t>
            </w:r>
          </w:p>
        </w:tc>
        <w:tc>
          <w:tcPr>
            <w:tcW w:w="2382" w:type="dxa"/>
            <w:vAlign w:val="center"/>
          </w:tcPr>
          <w:p w14:paraId="420EC2D2" w14:textId="4C931611" w:rsidR="0070386F" w:rsidRDefault="0070386F" w:rsidP="00275E03">
            <w:pPr>
              <w:jc w:val="center"/>
            </w:pPr>
            <w:r>
              <w:rPr>
                <w:rFonts w:hint="eastAsia"/>
              </w:rPr>
              <w:t>I</w:t>
            </w:r>
            <w:r>
              <w:t>n clause 5.2.2.2, based on current procedure, for SRB1 of directly and indirectly Remote UE, it assumed default configuration (SL-RLC1) can be used. But there is no agreement on that.</w:t>
            </w:r>
          </w:p>
        </w:tc>
        <w:tc>
          <w:tcPr>
            <w:tcW w:w="5981" w:type="dxa"/>
          </w:tcPr>
          <w:p w14:paraId="78CD7209" w14:textId="5B028FD2" w:rsidR="0070386F" w:rsidRDefault="0070386F" w:rsidP="00390325">
            <w:pPr>
              <w:jc w:val="left"/>
            </w:pPr>
            <w:r>
              <w:rPr>
                <w:rFonts w:hint="eastAsia"/>
              </w:rPr>
              <w:t>C</w:t>
            </w:r>
            <w:r>
              <w:t xml:space="preserve">onsidering RAN2 agrees the configuration of indirectly connected remote UE’s </w:t>
            </w:r>
            <w:r w:rsidRPr="0070386F">
              <w:rPr>
                <w:highlight w:val="yellow"/>
              </w:rPr>
              <w:t>SRB0 is dedicated configuration</w:t>
            </w:r>
            <w:r>
              <w:t>, seems it is reasonable to use dedicated configuration for SRB1 as well instead of use default SL-RLC1 to differentiate the SRB1 from Child UE and other remote UEs.</w:t>
            </w:r>
          </w:p>
          <w:p w14:paraId="17FB3404" w14:textId="77777777" w:rsidR="0070386F" w:rsidRPr="0070386F" w:rsidRDefault="0070386F" w:rsidP="0070386F">
            <w:pPr>
              <w:pStyle w:val="aff4"/>
              <w:widowControl w:val="0"/>
              <w:numPr>
                <w:ilvl w:val="0"/>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rPr>
            </w:pPr>
            <w:r w:rsidRPr="0070386F">
              <w:rPr>
                <w:rFonts w:eastAsia="MS Gothic" w:cs="Arial"/>
                <w:i/>
                <w:iCs/>
                <w:color w:val="4472C4" w:themeColor="accent1"/>
                <w:szCs w:val="21"/>
              </w:rPr>
              <w:t>As in single-hop U2N Relay mechanism, R2 confirm, for the DL and UL SRB0 of remote UE in multi-hop U2N Relay:</w:t>
            </w:r>
          </w:p>
          <w:p w14:paraId="1B07423D" w14:textId="77777777" w:rsidR="0070386F" w:rsidRPr="0070386F" w:rsidRDefault="0070386F" w:rsidP="0070386F">
            <w:pPr>
              <w:pStyle w:val="aff4"/>
              <w:widowControl w:val="0"/>
              <w:numPr>
                <w:ilvl w:val="1"/>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rPr>
            </w:pPr>
            <w:r w:rsidRPr="0070386F">
              <w:rPr>
                <w:rFonts w:eastAsia="MS Gothic" w:cs="Arial"/>
                <w:i/>
                <w:iCs/>
                <w:color w:val="4472C4" w:themeColor="accent1"/>
                <w:szCs w:val="21"/>
              </w:rPr>
              <w:t>At the link between remote UE and the first relay UE, reuse the specified PC5 RLC channel (i.e., SL-RLC0);</w:t>
            </w:r>
          </w:p>
          <w:p w14:paraId="0084EE43" w14:textId="77777777" w:rsidR="0070386F" w:rsidRPr="0070386F" w:rsidRDefault="0070386F" w:rsidP="0070386F">
            <w:pPr>
              <w:pStyle w:val="aff4"/>
              <w:widowControl w:val="0"/>
              <w:numPr>
                <w:ilvl w:val="1"/>
                <w:numId w:val="33"/>
              </w:numPr>
              <w:pBdr>
                <w:top w:val="none" w:sz="0" w:space="0" w:color="auto"/>
                <w:left w:val="none" w:sz="0" w:space="0" w:color="auto"/>
                <w:bottom w:val="none" w:sz="0" w:space="0" w:color="auto"/>
                <w:right w:val="none" w:sz="0" w:space="0" w:color="auto"/>
                <w:between w:val="none" w:sz="0" w:space="0" w:color="auto"/>
              </w:pBdr>
              <w:spacing w:after="0"/>
              <w:contextualSpacing w:val="0"/>
              <w:rPr>
                <w:rFonts w:eastAsia="MS Gothic" w:cs="Arial"/>
                <w:i/>
                <w:iCs/>
                <w:color w:val="4472C4" w:themeColor="accent1"/>
                <w:szCs w:val="21"/>
                <w:highlight w:val="yellow"/>
              </w:rPr>
            </w:pPr>
            <w:r w:rsidRPr="0070386F">
              <w:rPr>
                <w:rFonts w:eastAsia="MS Gothic" w:cs="Arial"/>
                <w:i/>
                <w:iCs/>
                <w:color w:val="4472C4" w:themeColor="accent1"/>
                <w:szCs w:val="21"/>
                <w:highlight w:val="yellow"/>
              </w:rPr>
              <w:t>At the link between intermediate relay UEs or the link between intermediate relay and the last relay, or the link between the last relay and the network, the RLC channel is configured by the network via dedicated RRC message.</w:t>
            </w:r>
          </w:p>
          <w:p w14:paraId="0C544582" w14:textId="77777777" w:rsidR="0070386F" w:rsidRPr="0070386F" w:rsidRDefault="0070386F" w:rsidP="00390325">
            <w:pPr>
              <w:jc w:val="left"/>
            </w:pPr>
          </w:p>
          <w:p w14:paraId="62EC7837" w14:textId="77777777" w:rsidR="0070386F" w:rsidRDefault="0070386F" w:rsidP="00390325">
            <w:pPr>
              <w:jc w:val="left"/>
            </w:pPr>
            <w:r>
              <w:rPr>
                <w:rFonts w:hint="eastAsia"/>
              </w:rPr>
              <w:t>R</w:t>
            </w:r>
            <w:r>
              <w:t>AN2 to discuss using dedicated RLC channel configuration for SRB1 of indirectly connected remote UE.</w:t>
            </w:r>
          </w:p>
          <w:p w14:paraId="4F8922A2" w14:textId="77777777" w:rsidR="0070386F" w:rsidRDefault="0070386F" w:rsidP="00390325">
            <w:pPr>
              <w:jc w:val="left"/>
            </w:pPr>
            <w:r>
              <w:rPr>
                <w:rFonts w:hint="eastAsia"/>
              </w:rPr>
              <w:t>I</w:t>
            </w:r>
            <w:r>
              <w:t>f it can be agreed, change as follows:</w:t>
            </w:r>
          </w:p>
          <w:p w14:paraId="4B54D4BF" w14:textId="74E173C9" w:rsidR="0070386F" w:rsidRDefault="0070386F" w:rsidP="00390325">
            <w:pPr>
              <w:jc w:val="left"/>
            </w:pPr>
            <w:r>
              <w:rPr>
                <w:noProof/>
              </w:rPr>
              <w:drawing>
                <wp:inline distT="0" distB="0" distL="0" distR="0" wp14:anchorId="0823D0B9" wp14:editId="5E2630F8">
                  <wp:extent cx="3784356" cy="277751"/>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90883" cy="292909"/>
                          </a:xfrm>
                          <a:prstGeom prst="rect">
                            <a:avLst/>
                          </a:prstGeom>
                        </pic:spPr>
                      </pic:pic>
                    </a:graphicData>
                  </a:graphic>
                </wp:inline>
              </w:drawing>
            </w:r>
          </w:p>
        </w:tc>
        <w:tc>
          <w:tcPr>
            <w:tcW w:w="2274" w:type="dxa"/>
          </w:tcPr>
          <w:p w14:paraId="107270CA" w14:textId="4E5E9B4A" w:rsidR="0070386F" w:rsidRDefault="00083FE4" w:rsidP="00371550">
            <w:pPr>
              <w:jc w:val="left"/>
            </w:pPr>
            <w:r>
              <w:t xml:space="preserve">Considering this issue is not discussed in RAN2, </w:t>
            </w:r>
            <w:r w:rsidRPr="00083FE4">
              <w:t xml:space="preserve">contribution input on the open issue is </w:t>
            </w:r>
            <w:r>
              <w:t>recommended</w:t>
            </w:r>
            <w:r w:rsidRPr="00083FE4">
              <w:t xml:space="preserve">. </w:t>
            </w:r>
          </w:p>
        </w:tc>
      </w:tr>
      <w:tr w:rsidR="00371550" w14:paraId="73025CD6" w14:textId="77777777" w:rsidTr="00265B4F">
        <w:tc>
          <w:tcPr>
            <w:tcW w:w="2122" w:type="dxa"/>
            <w:vAlign w:val="center"/>
          </w:tcPr>
          <w:p w14:paraId="04B03E45" w14:textId="22A17377" w:rsidR="00371550" w:rsidRDefault="0070386F" w:rsidP="00275E03">
            <w:pPr>
              <w:jc w:val="center"/>
            </w:pPr>
            <w:r>
              <w:rPr>
                <w:rFonts w:hint="eastAsia"/>
              </w:rPr>
              <w:lastRenderedPageBreak/>
              <w:t>S</w:t>
            </w:r>
            <w:r>
              <w:t>RAP-7 (OPPO)</w:t>
            </w:r>
          </w:p>
        </w:tc>
        <w:tc>
          <w:tcPr>
            <w:tcW w:w="2382" w:type="dxa"/>
            <w:vAlign w:val="center"/>
          </w:tcPr>
          <w:p w14:paraId="7851872C" w14:textId="13DFFBFA" w:rsidR="00371550" w:rsidRDefault="0070386F" w:rsidP="00275E03">
            <w:pPr>
              <w:jc w:val="center"/>
            </w:pPr>
            <w:r>
              <w:rPr>
                <w:rFonts w:hint="eastAsia"/>
              </w:rPr>
              <w:t>I</w:t>
            </w:r>
            <w:r>
              <w:t xml:space="preserve">n clause 5.2.3, for the receiving operation of U2N Remote UE, </w:t>
            </w:r>
            <w:r w:rsidRPr="0070386F">
              <w:t>sl-EgressRLC-Channel</w:t>
            </w:r>
            <w:r>
              <w:t>-UL is not applicable here</w:t>
            </w:r>
          </w:p>
        </w:tc>
        <w:tc>
          <w:tcPr>
            <w:tcW w:w="5981" w:type="dxa"/>
          </w:tcPr>
          <w:p w14:paraId="6ABBA655" w14:textId="346363EE" w:rsidR="00371550" w:rsidRDefault="0070386F" w:rsidP="00390325">
            <w:pPr>
              <w:jc w:val="left"/>
            </w:pPr>
            <w:r>
              <w:rPr>
                <w:rFonts w:hint="eastAsia"/>
              </w:rPr>
              <w:t>R</w:t>
            </w:r>
            <w:r>
              <w:t xml:space="preserve">emove “or </w:t>
            </w:r>
            <w:r w:rsidRPr="0070386F">
              <w:t>sl-EgressRLC-Channel</w:t>
            </w:r>
            <w:r>
              <w:t>-UL”</w:t>
            </w:r>
          </w:p>
        </w:tc>
        <w:tc>
          <w:tcPr>
            <w:tcW w:w="2274" w:type="dxa"/>
          </w:tcPr>
          <w:p w14:paraId="3BE8F4C1" w14:textId="2C223B5E" w:rsidR="00371550" w:rsidRDefault="0070386F" w:rsidP="00371550">
            <w:pPr>
              <w:jc w:val="left"/>
            </w:pPr>
            <w:r>
              <w:t>Misc issue, will be included in the Rapp CR</w:t>
            </w:r>
          </w:p>
        </w:tc>
      </w:tr>
      <w:tr w:rsidR="0070386F" w14:paraId="28A3C687" w14:textId="77777777" w:rsidTr="00265B4F">
        <w:tc>
          <w:tcPr>
            <w:tcW w:w="2122" w:type="dxa"/>
            <w:vAlign w:val="center"/>
          </w:tcPr>
          <w:p w14:paraId="335FD3DE" w14:textId="2D9AFE9C" w:rsidR="0070386F" w:rsidRDefault="0070386F" w:rsidP="00275E03">
            <w:pPr>
              <w:jc w:val="center"/>
            </w:pPr>
            <w:r>
              <w:rPr>
                <w:rFonts w:hint="eastAsia"/>
              </w:rPr>
              <w:t>S</w:t>
            </w:r>
            <w:r>
              <w:t>RAP-8 (OPPO)</w:t>
            </w:r>
          </w:p>
        </w:tc>
        <w:tc>
          <w:tcPr>
            <w:tcW w:w="2382" w:type="dxa"/>
            <w:vAlign w:val="center"/>
          </w:tcPr>
          <w:p w14:paraId="7E4FAABC" w14:textId="044FDDFF" w:rsidR="0070386F" w:rsidRDefault="0070386F" w:rsidP="00275E03">
            <w:pPr>
              <w:jc w:val="center"/>
            </w:pPr>
            <w:r>
              <w:rPr>
                <w:rFonts w:hint="eastAsia"/>
              </w:rPr>
              <w:t>I</w:t>
            </w:r>
            <w:r>
              <w:t xml:space="preserve">n clause 5.2.3.3.2, for BEARER ID shared by SRB and DRB, it should be </w:t>
            </w:r>
            <w:r w:rsidRPr="0070386F">
              <w:t>sl-EgressRLC-Channel-DL</w:t>
            </w:r>
            <w:r>
              <w:t xml:space="preserve"> to refer</w:t>
            </w:r>
          </w:p>
        </w:tc>
        <w:tc>
          <w:tcPr>
            <w:tcW w:w="5981" w:type="dxa"/>
          </w:tcPr>
          <w:p w14:paraId="5155EC40" w14:textId="14A47F26" w:rsidR="0070386F" w:rsidRDefault="0070386F" w:rsidP="00390325">
            <w:pPr>
              <w:jc w:val="left"/>
            </w:pPr>
            <w:r>
              <w:rPr>
                <w:rFonts w:hint="eastAsia"/>
              </w:rPr>
              <w:t>C</w:t>
            </w:r>
            <w:r>
              <w:t>hange “</w:t>
            </w:r>
            <w:r w:rsidRPr="0070386F">
              <w:t>sl-EgressRLC-Channel-</w:t>
            </w:r>
            <w:r>
              <w:t>U</w:t>
            </w:r>
            <w:r w:rsidRPr="0070386F">
              <w:t>L</w:t>
            </w:r>
            <w:r>
              <w:t>” to “</w:t>
            </w:r>
            <w:r w:rsidRPr="0070386F">
              <w:t>sl-EgressRLC-Channel-DL</w:t>
            </w:r>
            <w:r>
              <w:t>”</w:t>
            </w:r>
          </w:p>
        </w:tc>
        <w:tc>
          <w:tcPr>
            <w:tcW w:w="2274" w:type="dxa"/>
          </w:tcPr>
          <w:p w14:paraId="68553A20" w14:textId="04BEA761" w:rsidR="0070386F" w:rsidRPr="0070386F" w:rsidRDefault="0070386F" w:rsidP="00371550">
            <w:pPr>
              <w:jc w:val="left"/>
            </w:pPr>
            <w:r>
              <w:t>Misc issue, will be included in the Rapp CR</w:t>
            </w:r>
          </w:p>
        </w:tc>
      </w:tr>
    </w:tbl>
    <w:p w14:paraId="59240277" w14:textId="4CF04632" w:rsidR="00C6207F" w:rsidRDefault="00C6207F" w:rsidP="00C6207F">
      <w:pPr>
        <w:spacing w:before="120"/>
      </w:pPr>
      <w:r>
        <w:rPr>
          <w:rFonts w:hint="eastAsia"/>
        </w:rPr>
        <w:t>Based</w:t>
      </w:r>
      <w:r>
        <w:t xml:space="preserve"> on the above discussion, it is proposed to discuss open issue SRAP-6 in the coming RAN2 meeting, and contribution from companies are welcomed.</w:t>
      </w:r>
    </w:p>
    <w:p w14:paraId="38C1BD2A" w14:textId="28079556" w:rsidR="00C6207F" w:rsidRDefault="00C6207F" w:rsidP="00C6207F">
      <w:pPr>
        <w:pStyle w:val="Proposal"/>
      </w:pPr>
      <w:r>
        <w:rPr>
          <w:rFonts w:hint="eastAsia"/>
        </w:rPr>
        <w:t>(</w:t>
      </w:r>
      <w:r>
        <w:t>SRAP-6) RAN2 to discuss the RLC channel configuration to be used for SRB1 in multi-hop U2N Relay:</w:t>
      </w:r>
    </w:p>
    <w:p w14:paraId="45F8CD4C" w14:textId="4B73899E" w:rsidR="00C6207F" w:rsidRDefault="00C6207F" w:rsidP="00C6207F">
      <w:pPr>
        <w:pStyle w:val="Proposal"/>
        <w:numPr>
          <w:ilvl w:val="0"/>
          <w:numId w:val="35"/>
        </w:numPr>
      </w:pPr>
      <w:r>
        <w:rPr>
          <w:rFonts w:hint="eastAsia"/>
        </w:rPr>
        <w:t>O</w:t>
      </w:r>
      <w:r>
        <w:t xml:space="preserve">ption-1: Similar to SRB0, </w:t>
      </w:r>
      <w:r w:rsidR="00267C53">
        <w:t xml:space="preserve">the </w:t>
      </w:r>
      <w:r>
        <w:t xml:space="preserve">default SL-RLC1 </w:t>
      </w:r>
      <w:r w:rsidR="00267C53">
        <w:t>can be</w:t>
      </w:r>
      <w:r>
        <w:t xml:space="preserve"> used on the PC5-hop between remote UE and the First U2N Relay, dedicated RLC channel configuration is used on the other hops.</w:t>
      </w:r>
    </w:p>
    <w:p w14:paraId="1735686F" w14:textId="21D42395" w:rsidR="00C6207F" w:rsidRDefault="00C6207F" w:rsidP="00C6207F">
      <w:pPr>
        <w:pStyle w:val="Proposal"/>
        <w:numPr>
          <w:ilvl w:val="0"/>
          <w:numId w:val="35"/>
        </w:numPr>
      </w:pPr>
      <w:r>
        <w:rPr>
          <w:rFonts w:hint="eastAsia"/>
        </w:rPr>
        <w:t>O</w:t>
      </w:r>
      <w:r>
        <w:t xml:space="preserve">ption-2: </w:t>
      </w:r>
      <w:r w:rsidR="00267C53">
        <w:t>The d</w:t>
      </w:r>
      <w:r>
        <w:t xml:space="preserve">efault SL-RLC1 can be used on all the hops, </w:t>
      </w:r>
      <w:r w:rsidR="00267C53">
        <w:t>Additionally, define the behavior of intermediate relay UEs depending on whether the RLC channel configuration for SRB1 is present or absent.</w:t>
      </w:r>
      <w:r>
        <w:t xml:space="preserve"> </w:t>
      </w:r>
    </w:p>
    <w:p w14:paraId="7844FB37" w14:textId="59F9A461" w:rsidR="00101773" w:rsidRPr="00042141" w:rsidRDefault="00101773" w:rsidP="00101773">
      <w:pPr>
        <w:pStyle w:val="1"/>
      </w:pPr>
      <w:r>
        <w:t>Conclusions</w:t>
      </w:r>
    </w:p>
    <w:p w14:paraId="0966579B" w14:textId="77777777" w:rsidR="00101773" w:rsidRPr="00690762" w:rsidRDefault="00101773" w:rsidP="00101773">
      <w:pPr>
        <w:rPr>
          <w:i/>
          <w:iCs/>
          <w:color w:val="4472C4" w:themeColor="accent1"/>
          <w:lang w:eastAsia="sv-SE"/>
        </w:rPr>
      </w:pPr>
      <w:r w:rsidRPr="00690762">
        <w:rPr>
          <w:i/>
          <w:iCs/>
          <w:color w:val="4472C4" w:themeColor="accent1"/>
          <w:lang w:eastAsia="sv-SE"/>
        </w:rPr>
        <w:t>&lt;To be filled after companies have provide</w:t>
      </w:r>
      <w:r>
        <w:rPr>
          <w:i/>
          <w:iCs/>
          <w:color w:val="4472C4" w:themeColor="accent1"/>
          <w:lang w:eastAsia="sv-SE"/>
        </w:rPr>
        <w:t>d</w:t>
      </w:r>
      <w:r w:rsidRPr="00690762">
        <w:rPr>
          <w:i/>
          <w:iCs/>
          <w:color w:val="4472C4" w:themeColor="accent1"/>
          <w:lang w:eastAsia="sv-SE"/>
        </w:rPr>
        <w:t xml:space="preserve"> feedback to the proposed resolutions</w:t>
      </w:r>
      <w:r>
        <w:rPr>
          <w:i/>
          <w:iCs/>
          <w:color w:val="4472C4" w:themeColor="accent1"/>
          <w:lang w:eastAsia="sv-SE"/>
        </w:rPr>
        <w:t xml:space="preserve"> for simple issues only</w:t>
      </w:r>
      <w:r w:rsidRPr="00690762">
        <w:rPr>
          <w:i/>
          <w:iCs/>
          <w:color w:val="4472C4" w:themeColor="accent1"/>
          <w:lang w:eastAsia="sv-SE"/>
        </w:rPr>
        <w:t>. Please include the number of supporting companies (e.g., 18/20]) in brackets within the proposal&gt;</w:t>
      </w:r>
    </w:p>
    <w:p w14:paraId="363B9B11" w14:textId="77777777" w:rsidR="00101773" w:rsidRDefault="00101773" w:rsidP="00101773">
      <w:pPr>
        <w:rPr>
          <w:lang w:eastAsia="sv-SE"/>
        </w:rPr>
      </w:pPr>
      <w:r>
        <w:rPr>
          <w:lang w:eastAsia="sv-SE"/>
        </w:rPr>
        <w:t>The following proposals have been provided based on feedback to the above document:</w:t>
      </w:r>
    </w:p>
    <w:p w14:paraId="369B6100" w14:textId="77777777" w:rsidR="00101773" w:rsidRDefault="00101773" w:rsidP="00101773">
      <w:pPr>
        <w:rPr>
          <w:lang w:eastAsia="sv-SE"/>
        </w:rPr>
      </w:pPr>
    </w:p>
    <w:p w14:paraId="01E51FD6" w14:textId="77777777" w:rsidR="00101773" w:rsidRDefault="00101773" w:rsidP="00101773">
      <w:pPr>
        <w:rPr>
          <w:lang w:eastAsia="sv-SE"/>
        </w:rPr>
      </w:pPr>
      <w:r>
        <w:rPr>
          <w:lang w:eastAsia="sv-SE"/>
        </w:rPr>
        <w:t>[</w:t>
      </w:r>
      <w:r w:rsidRPr="00D2046B">
        <w:rPr>
          <w:highlight w:val="yellow"/>
          <w:lang w:eastAsia="sv-SE"/>
        </w:rPr>
        <w:t>Proposals for discussion</w:t>
      </w:r>
      <w:r>
        <w:rPr>
          <w:lang w:eastAsia="sv-SE"/>
        </w:rPr>
        <w:t>]</w:t>
      </w:r>
    </w:p>
    <w:p w14:paraId="4E02F842" w14:textId="4F527F7F" w:rsidR="00101773" w:rsidRDefault="00101773" w:rsidP="00101773">
      <w:pPr>
        <w:rPr>
          <w:i/>
          <w:iCs/>
          <w:color w:val="4472C4" w:themeColor="accent1"/>
          <w:lang w:eastAsia="sv-SE"/>
        </w:rPr>
      </w:pPr>
      <w:r w:rsidRPr="00690762">
        <w:rPr>
          <w:i/>
          <w:iCs/>
          <w:color w:val="4472C4" w:themeColor="accent1"/>
          <w:lang w:eastAsia="sv-SE"/>
        </w:rPr>
        <w:t>&lt;List all proposals which will likely require further online/offline discussion to resolve&gt;</w:t>
      </w:r>
    </w:p>
    <w:p w14:paraId="3C7A2D6F" w14:textId="77777777" w:rsidR="00267C53" w:rsidRDefault="00267C53" w:rsidP="00267C53">
      <w:pPr>
        <w:pStyle w:val="Proposal"/>
        <w:numPr>
          <w:ilvl w:val="0"/>
          <w:numId w:val="36"/>
        </w:numPr>
      </w:pPr>
      <w:r>
        <w:rPr>
          <w:rFonts w:hint="eastAsia"/>
        </w:rPr>
        <w:t>(</w:t>
      </w:r>
      <w:r>
        <w:t>SRAP-6) RAN2 to discuss the RLC channel configuration to be used for SRB1 in multi-hop U2N Relay:</w:t>
      </w:r>
    </w:p>
    <w:p w14:paraId="362DBE03" w14:textId="77777777" w:rsidR="00267C53" w:rsidRDefault="00267C53" w:rsidP="00267C53">
      <w:pPr>
        <w:pStyle w:val="Proposal"/>
        <w:numPr>
          <w:ilvl w:val="0"/>
          <w:numId w:val="35"/>
        </w:numPr>
      </w:pPr>
      <w:r>
        <w:rPr>
          <w:rFonts w:hint="eastAsia"/>
        </w:rPr>
        <w:t>O</w:t>
      </w:r>
      <w:r>
        <w:t>ption-1: Similar to SRB0, the default SL-RLC1 can be used on the PC5-hop between remote UE and the First U2N Relay, dedicated RLC channel configuration is used on the other hops.</w:t>
      </w:r>
    </w:p>
    <w:p w14:paraId="2AF21503" w14:textId="662A5B54" w:rsidR="00267C53" w:rsidRPr="00267C53" w:rsidRDefault="00267C53" w:rsidP="00101773">
      <w:pPr>
        <w:pStyle w:val="Proposal"/>
        <w:numPr>
          <w:ilvl w:val="0"/>
          <w:numId w:val="35"/>
        </w:numPr>
      </w:pPr>
      <w:r>
        <w:rPr>
          <w:rFonts w:hint="eastAsia"/>
        </w:rPr>
        <w:t>O</w:t>
      </w:r>
      <w:r>
        <w:t xml:space="preserve">ption-2: The default SL-RLC1 can be used on all the hops, Additionally, define the behavior of intermediate relay UEs depending on whether the RLC channel configuration for SRB1 is present or absent. </w:t>
      </w:r>
    </w:p>
    <w:p w14:paraId="62FAD990" w14:textId="77777777" w:rsidR="00101773" w:rsidRPr="00543375" w:rsidRDefault="00101773" w:rsidP="00101773">
      <w:pPr>
        <w:pStyle w:val="1"/>
      </w:pPr>
      <w:r w:rsidRPr="00543375">
        <w:lastRenderedPageBreak/>
        <w:t>References</w:t>
      </w:r>
    </w:p>
    <w:p w14:paraId="4C795522" w14:textId="7254C35D" w:rsidR="00101773" w:rsidRDefault="00101773" w:rsidP="00101773">
      <w:pPr>
        <w:pStyle w:val="Reference"/>
        <w:pBdr>
          <w:top w:val="none" w:sz="0" w:space="0" w:color="auto"/>
          <w:left w:val="none" w:sz="0" w:space="0" w:color="auto"/>
          <w:bottom w:val="none" w:sz="0" w:space="0" w:color="auto"/>
          <w:right w:val="none" w:sz="0" w:space="0" w:color="auto"/>
          <w:between w:val="none" w:sz="0" w:space="0" w:color="auto"/>
        </w:pBdr>
        <w:tabs>
          <w:tab w:val="left" w:pos="567"/>
        </w:tabs>
        <w:overflowPunct w:val="0"/>
        <w:autoSpaceDE w:val="0"/>
        <w:autoSpaceDN w:val="0"/>
        <w:adjustRightInd w:val="0"/>
        <w:ind w:left="567" w:hanging="567"/>
        <w:textAlignment w:val="baseline"/>
        <w:rPr>
          <w:rFonts w:cs="Arial"/>
          <w:szCs w:val="18"/>
          <w:lang w:val="en-US"/>
        </w:rPr>
      </w:pPr>
      <w:r>
        <w:rPr>
          <w:rFonts w:cs="Arial" w:hint="eastAsia"/>
          <w:szCs w:val="18"/>
          <w:lang w:val="en-US"/>
        </w:rPr>
        <w:t xml:space="preserve">[1] </w:t>
      </w:r>
      <w:r w:rsidR="00265B4F" w:rsidRPr="00265B4F">
        <w:rPr>
          <w:rFonts w:cs="Arial"/>
          <w:szCs w:val="18"/>
          <w:lang w:val="en-US"/>
        </w:rPr>
        <w:t>R2-2506566</w:t>
      </w:r>
      <w:r w:rsidR="00265B4F">
        <w:rPr>
          <w:rFonts w:cs="Arial"/>
          <w:szCs w:val="18"/>
          <w:lang w:val="en-US"/>
        </w:rPr>
        <w:t xml:space="preserve"> </w:t>
      </w:r>
      <w:r w:rsidR="00265B4F" w:rsidRPr="00265B4F">
        <w:rPr>
          <w:rFonts w:cs="Arial"/>
          <w:szCs w:val="18"/>
          <w:lang w:val="en-US"/>
        </w:rPr>
        <w:t>Introduction of NR sidelink multi-hop relay in TS 38.351</w:t>
      </w:r>
    </w:p>
    <w:p w14:paraId="4349B5B3" w14:textId="228E2F39" w:rsidR="00D20B9C" w:rsidRPr="00101773" w:rsidRDefault="00D20B9C" w:rsidP="00D20B9C"/>
    <w:sectPr w:rsidR="00D20B9C" w:rsidRPr="00101773" w:rsidSect="00300D8F">
      <w:footnotePr>
        <w:numRestart w:val="eachSect"/>
      </w:footnotePr>
      <w:pgSz w:w="16840" w:h="11907" w:orient="landscape"/>
      <w:pgMar w:top="1134" w:right="1418" w:bottom="1134" w:left="1134" w:header="68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D7930" w14:textId="77777777" w:rsidR="00DB0CCC" w:rsidRDefault="00DB0CCC">
      <w:pPr>
        <w:spacing w:after="0"/>
      </w:pPr>
      <w:r>
        <w:separator/>
      </w:r>
    </w:p>
  </w:endnote>
  <w:endnote w:type="continuationSeparator" w:id="0">
    <w:p w14:paraId="2D9DE245" w14:textId="77777777" w:rsidR="00DB0CCC" w:rsidRDefault="00DB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5037B1C1" w:rsidR="00A55D2C" w:rsidRDefault="00A55D2C">
    <w:pPr>
      <w:pStyle w:val="af8"/>
      <w:tabs>
        <w:tab w:val="center" w:pos="4820"/>
        <w:tab w:val="right" w:pos="9639"/>
      </w:tabs>
      <w:jc w:val="left"/>
    </w:pPr>
    <w:r>
      <w:tab/>
    </w:r>
    <w:r>
      <w:fldChar w:fldCharType="begin"/>
    </w:r>
    <w:r>
      <w:rPr>
        <w:rStyle w:val="af4"/>
      </w:rPr>
      <w:instrText xml:space="preserve"> PAGE </w:instrText>
    </w:r>
    <w:r>
      <w:fldChar w:fldCharType="separate"/>
    </w:r>
    <w:r w:rsidR="004B6427">
      <w:rPr>
        <w:rStyle w:val="af4"/>
        <w:noProof/>
      </w:rPr>
      <w:t>3</w:t>
    </w:r>
    <w:r>
      <w:fldChar w:fldCharType="end"/>
    </w:r>
    <w:r>
      <w:rPr>
        <w:rStyle w:val="af4"/>
      </w:rPr>
      <w:t>/</w:t>
    </w:r>
    <w:r>
      <w:fldChar w:fldCharType="begin"/>
    </w:r>
    <w:r>
      <w:rPr>
        <w:rStyle w:val="af4"/>
      </w:rPr>
      <w:instrText xml:space="preserve"> NUMPAGES </w:instrText>
    </w:r>
    <w:r>
      <w:fldChar w:fldCharType="separate"/>
    </w:r>
    <w:r w:rsidR="004B6427">
      <w:rPr>
        <w:rStyle w:val="af4"/>
        <w:noProof/>
      </w:rPr>
      <w:t>3</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53D91" w14:textId="77777777" w:rsidR="00DB0CCC" w:rsidRDefault="00DB0CCC">
      <w:pPr>
        <w:spacing w:after="0"/>
      </w:pPr>
      <w:r>
        <w:separator/>
      </w:r>
    </w:p>
  </w:footnote>
  <w:footnote w:type="continuationSeparator" w:id="0">
    <w:p w14:paraId="3B7863AD" w14:textId="77777777" w:rsidR="00DB0CCC" w:rsidRDefault="00DB0C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7A2C46A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3101DE"/>
    <w:multiLevelType w:val="hybridMultilevel"/>
    <w:tmpl w:val="931899A2"/>
    <w:lvl w:ilvl="0" w:tplc="04090001">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 w15:restartNumberingAfterBreak="0">
    <w:nsid w:val="05067739"/>
    <w:multiLevelType w:val="hybridMultilevel"/>
    <w:tmpl w:val="095ED98C"/>
    <w:lvl w:ilvl="0" w:tplc="613E0668">
      <w:start w:val="1"/>
      <w:numFmt w:val="decimal"/>
      <w:pStyle w:val="ObservationStyle"/>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A6515E"/>
    <w:multiLevelType w:val="hybridMultilevel"/>
    <w:tmpl w:val="8DF6B230"/>
    <w:lvl w:ilvl="0" w:tplc="5BE82F68">
      <w:numFmt w:val="bullet"/>
      <w:lvlText w:val="-"/>
      <w:lvlJc w:val="left"/>
      <w:pPr>
        <w:ind w:left="1701" w:hanging="1701"/>
      </w:pPr>
      <w:rPr>
        <w:rFonts w:ascii="Arial" w:eastAsia="MS Mincho" w:hAnsi="Arial" w:cs="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0D1337A2"/>
    <w:multiLevelType w:val="hybridMultilevel"/>
    <w:tmpl w:val="2DBA8310"/>
    <w:lvl w:ilvl="0" w:tplc="AE3007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FDD20C5"/>
    <w:multiLevelType w:val="hybridMultilevel"/>
    <w:tmpl w:val="40A45218"/>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278724E0"/>
    <w:multiLevelType w:val="hybridMultilevel"/>
    <w:tmpl w:val="22882CF8"/>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1437B2"/>
    <w:multiLevelType w:val="hybridMultilevel"/>
    <w:tmpl w:val="E66C4CF6"/>
    <w:lvl w:ilvl="0" w:tplc="6596B684">
      <w:start w:val="7"/>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BF2B27"/>
    <w:multiLevelType w:val="hybridMultilevel"/>
    <w:tmpl w:val="6C206B2C"/>
    <w:lvl w:ilvl="0" w:tplc="04090001">
      <w:start w:val="1"/>
      <w:numFmt w:val="bullet"/>
      <w:lvlText w:val=""/>
      <w:lvlJc w:val="left"/>
      <w:pPr>
        <w:ind w:left="1701" w:hanging="1701"/>
      </w:pPr>
      <w:rPr>
        <w:rFonts w:ascii="Wingdings" w:hAnsi="Wingdings"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5" w15:restartNumberingAfterBreak="0">
    <w:nsid w:val="386700D2"/>
    <w:multiLevelType w:val="hybridMultilevel"/>
    <w:tmpl w:val="6BA4CB6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2784390"/>
    <w:multiLevelType w:val="multilevel"/>
    <w:tmpl w:val="0DA83F32"/>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i w:val="0"/>
      </w:rPr>
    </w:lvl>
    <w:lvl w:ilvl="2">
      <w:start w:val="1"/>
      <w:numFmt w:val="decimal"/>
      <w:pStyle w:val="30"/>
      <w:lvlText w:val="%1.%2.%3"/>
      <w:lvlJc w:val="left"/>
      <w:pPr>
        <w:tabs>
          <w:tab w:val="num" w:pos="4264"/>
        </w:tabs>
        <w:ind w:left="4264"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187551"/>
    <w:multiLevelType w:val="hybridMultilevel"/>
    <w:tmpl w:val="292839C8"/>
    <w:lvl w:ilvl="0" w:tplc="A72AA1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5ED5751"/>
    <w:multiLevelType w:val="hybridMultilevel"/>
    <w:tmpl w:val="052A6C4A"/>
    <w:lvl w:ilvl="0" w:tplc="4EAA2D66">
      <w:numFmt w:val="bullet"/>
      <w:lvlText w:val="-"/>
      <w:lvlJc w:val="left"/>
      <w:pPr>
        <w:ind w:left="760" w:hanging="360"/>
      </w:pPr>
      <w:rPr>
        <w:rFonts w:ascii="Arial" w:eastAsia="宋体" w:hAnsi="Arial" w:cs="Arial"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0" w15:restartNumberingAfterBreak="0">
    <w:nsid w:val="4A722B88"/>
    <w:multiLevelType w:val="hybridMultilevel"/>
    <w:tmpl w:val="42BCBC5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5A425D"/>
    <w:multiLevelType w:val="hybridMultilevel"/>
    <w:tmpl w:val="13DADA4C"/>
    <w:lvl w:ilvl="0" w:tplc="EFFC59A4">
      <w:start w:val="1"/>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21F44A7"/>
    <w:multiLevelType w:val="hybridMultilevel"/>
    <w:tmpl w:val="36A0F8F2"/>
    <w:lvl w:ilvl="0" w:tplc="EE920328">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3A3424"/>
    <w:multiLevelType w:val="hybridMultilevel"/>
    <w:tmpl w:val="6AD6004E"/>
    <w:lvl w:ilvl="0" w:tplc="EFFC59A4">
      <w:start w:val="1"/>
      <w:numFmt w:val="bullet"/>
      <w:lvlText w:val="-"/>
      <w:lvlJc w:val="left"/>
      <w:pPr>
        <w:ind w:left="360" w:hanging="360"/>
      </w:pPr>
      <w:rPr>
        <w:rFonts w:ascii="Times" w:eastAsia="Malgun Gothic" w:hAnsi="Times" w:cs="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151AB8"/>
    <w:multiLevelType w:val="hybridMultilevel"/>
    <w:tmpl w:val="05863582"/>
    <w:lvl w:ilvl="0" w:tplc="0A9C6026">
      <w:start w:val="1"/>
      <w:numFmt w:val="decimal"/>
      <w:lvlText w:val="%1."/>
      <w:lvlJc w:val="left"/>
      <w:pPr>
        <w:ind w:left="560" w:hanging="360"/>
      </w:pPr>
      <w:rPr>
        <w:rFonts w:hint="default"/>
      </w:rPr>
    </w:lvl>
    <w:lvl w:ilvl="1" w:tplc="04090019" w:tentative="1">
      <w:start w:val="1"/>
      <w:numFmt w:val="lowerLetter"/>
      <w:lvlText w:val="%2)"/>
      <w:lvlJc w:val="left"/>
      <w:pPr>
        <w:ind w:left="1080" w:hanging="440"/>
      </w:pPr>
    </w:lvl>
    <w:lvl w:ilvl="2" w:tplc="0409001B" w:tentative="1">
      <w:start w:val="1"/>
      <w:numFmt w:val="lowerRoman"/>
      <w:lvlText w:val="%3."/>
      <w:lvlJc w:val="right"/>
      <w:pPr>
        <w:ind w:left="1520" w:hanging="440"/>
      </w:pPr>
    </w:lvl>
    <w:lvl w:ilvl="3" w:tplc="0409000F" w:tentative="1">
      <w:start w:val="1"/>
      <w:numFmt w:val="decimal"/>
      <w:lvlText w:val="%4."/>
      <w:lvlJc w:val="left"/>
      <w:pPr>
        <w:ind w:left="1960" w:hanging="440"/>
      </w:pPr>
    </w:lvl>
    <w:lvl w:ilvl="4" w:tplc="04090019" w:tentative="1">
      <w:start w:val="1"/>
      <w:numFmt w:val="lowerLetter"/>
      <w:lvlText w:val="%5)"/>
      <w:lvlJc w:val="left"/>
      <w:pPr>
        <w:ind w:left="2400" w:hanging="440"/>
      </w:pPr>
    </w:lvl>
    <w:lvl w:ilvl="5" w:tplc="0409001B" w:tentative="1">
      <w:start w:val="1"/>
      <w:numFmt w:val="lowerRoman"/>
      <w:lvlText w:val="%6."/>
      <w:lvlJc w:val="right"/>
      <w:pPr>
        <w:ind w:left="2840" w:hanging="440"/>
      </w:pPr>
    </w:lvl>
    <w:lvl w:ilvl="6" w:tplc="0409000F" w:tentative="1">
      <w:start w:val="1"/>
      <w:numFmt w:val="decimal"/>
      <w:lvlText w:val="%7."/>
      <w:lvlJc w:val="left"/>
      <w:pPr>
        <w:ind w:left="3280" w:hanging="440"/>
      </w:pPr>
    </w:lvl>
    <w:lvl w:ilvl="7" w:tplc="04090019" w:tentative="1">
      <w:start w:val="1"/>
      <w:numFmt w:val="lowerLetter"/>
      <w:lvlText w:val="%8)"/>
      <w:lvlJc w:val="left"/>
      <w:pPr>
        <w:ind w:left="3720" w:hanging="440"/>
      </w:pPr>
    </w:lvl>
    <w:lvl w:ilvl="8" w:tplc="0409001B" w:tentative="1">
      <w:start w:val="1"/>
      <w:numFmt w:val="lowerRoman"/>
      <w:lvlText w:val="%9."/>
      <w:lvlJc w:val="right"/>
      <w:pPr>
        <w:ind w:left="4160" w:hanging="440"/>
      </w:pPr>
    </w:lvl>
  </w:abstractNum>
  <w:abstractNum w:abstractNumId="28" w15:restartNumberingAfterBreak="0">
    <w:nsid w:val="6274516A"/>
    <w:multiLevelType w:val="hybridMultilevel"/>
    <w:tmpl w:val="9294B73E"/>
    <w:lvl w:ilvl="0" w:tplc="081C81C2">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31" w15:restartNumberingAfterBreak="0">
    <w:nsid w:val="67CC500C"/>
    <w:multiLevelType w:val="hybridMultilevel"/>
    <w:tmpl w:val="4EC2FF96"/>
    <w:lvl w:ilvl="0" w:tplc="BE428E28">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D4541DD"/>
    <w:multiLevelType w:val="hybridMultilevel"/>
    <w:tmpl w:val="08B2D1EC"/>
    <w:lvl w:ilvl="0" w:tplc="5BE82F6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4C1C54"/>
    <w:multiLevelType w:val="hybridMultilevel"/>
    <w:tmpl w:val="E2FC8F12"/>
    <w:lvl w:ilvl="0" w:tplc="2AFC6FC6">
      <w:start w:val="1"/>
      <w:numFmt w:val="bullet"/>
      <w:pStyle w:val="40"/>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33"/>
  </w:num>
  <w:num w:numId="4">
    <w:abstractNumId w:val="6"/>
  </w:num>
  <w:num w:numId="5">
    <w:abstractNumId w:val="26"/>
  </w:num>
  <w:num w:numId="6">
    <w:abstractNumId w:val="9"/>
  </w:num>
  <w:num w:numId="7">
    <w:abstractNumId w:val="7"/>
  </w:num>
  <w:num w:numId="8">
    <w:abstractNumId w:val="25"/>
  </w:num>
  <w:num w:numId="9">
    <w:abstractNumId w:val="29"/>
  </w:num>
  <w:num w:numId="10">
    <w:abstractNumId w:val="22"/>
  </w:num>
  <w:num w:numId="11">
    <w:abstractNumId w:val="13"/>
  </w:num>
  <w:num w:numId="12">
    <w:abstractNumId w:val="5"/>
  </w:num>
  <w:num w:numId="13">
    <w:abstractNumId w:val="12"/>
  </w:num>
  <w:num w:numId="14">
    <w:abstractNumId w:val="30"/>
  </w:num>
  <w:num w:numId="15">
    <w:abstractNumId w:val="2"/>
  </w:num>
  <w:num w:numId="16">
    <w:abstractNumId w:val="32"/>
  </w:num>
  <w:num w:numId="17">
    <w:abstractNumId w:val="4"/>
  </w:num>
  <w:num w:numId="18">
    <w:abstractNumId w:val="21"/>
  </w:num>
  <w:num w:numId="19">
    <w:abstractNumId w:val="24"/>
  </w:num>
  <w:num w:numId="20">
    <w:abstractNumId w:val="0"/>
  </w:num>
  <w:num w:numId="21">
    <w:abstractNumId w:val="18"/>
  </w:num>
  <w:num w:numId="22">
    <w:abstractNumId w:val="8"/>
  </w:num>
  <w:num w:numId="23">
    <w:abstractNumId w:val="31"/>
  </w:num>
  <w:num w:numId="24">
    <w:abstractNumId w:val="10"/>
  </w:num>
  <w:num w:numId="25">
    <w:abstractNumId w:val="11"/>
  </w:num>
  <w:num w:numId="26">
    <w:abstractNumId w:val="20"/>
  </w:num>
  <w:num w:numId="27">
    <w:abstractNumId w:val="1"/>
  </w:num>
  <w:num w:numId="28">
    <w:abstractNumId w:val="19"/>
  </w:num>
  <w:num w:numId="29">
    <w:abstractNumId w:val="27"/>
  </w:num>
  <w:num w:numId="30">
    <w:abstractNumId w:val="28"/>
  </w:num>
  <w:num w:numId="31">
    <w:abstractNumId w:val="23"/>
  </w:num>
  <w:num w:numId="32">
    <w:abstractNumId w:val="23"/>
  </w:num>
  <w:num w:numId="33">
    <w:abstractNumId w:val="15"/>
  </w:num>
  <w:num w:numId="34">
    <w:abstractNumId w:val="14"/>
  </w:num>
  <w:num w:numId="35">
    <w:abstractNumId w:val="3"/>
  </w:num>
  <w:num w:numId="36">
    <w:abstractNumId w:val="5"/>
    <w:lvlOverride w:ilvl="0">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Y1NjY3sTAwMjAzMDJS0lEKTi0uzszPAykwM6kFAJZNWp4tAAAA"/>
  </w:docVars>
  <w:rsids>
    <w:rsidRoot w:val="00FB3C9D"/>
    <w:rsid w:val="0000483C"/>
    <w:rsid w:val="00005E43"/>
    <w:rsid w:val="000100C5"/>
    <w:rsid w:val="000122B1"/>
    <w:rsid w:val="00015DBC"/>
    <w:rsid w:val="00017121"/>
    <w:rsid w:val="00022B9C"/>
    <w:rsid w:val="00023308"/>
    <w:rsid w:val="00025DF1"/>
    <w:rsid w:val="000267B2"/>
    <w:rsid w:val="000301AA"/>
    <w:rsid w:val="000301BE"/>
    <w:rsid w:val="00034101"/>
    <w:rsid w:val="00034B3C"/>
    <w:rsid w:val="00041167"/>
    <w:rsid w:val="00041594"/>
    <w:rsid w:val="0004262D"/>
    <w:rsid w:val="00044D3C"/>
    <w:rsid w:val="00046CFA"/>
    <w:rsid w:val="00056FA0"/>
    <w:rsid w:val="000571A8"/>
    <w:rsid w:val="000576CF"/>
    <w:rsid w:val="00057B8E"/>
    <w:rsid w:val="00064493"/>
    <w:rsid w:val="00070353"/>
    <w:rsid w:val="00074B10"/>
    <w:rsid w:val="0007764C"/>
    <w:rsid w:val="000818F4"/>
    <w:rsid w:val="00081EC4"/>
    <w:rsid w:val="00082BAD"/>
    <w:rsid w:val="00083FE4"/>
    <w:rsid w:val="00090601"/>
    <w:rsid w:val="00094268"/>
    <w:rsid w:val="00095EDC"/>
    <w:rsid w:val="00097B99"/>
    <w:rsid w:val="000A045B"/>
    <w:rsid w:val="000A1C5D"/>
    <w:rsid w:val="000A221D"/>
    <w:rsid w:val="000A2A92"/>
    <w:rsid w:val="000A50A8"/>
    <w:rsid w:val="000A6956"/>
    <w:rsid w:val="000A6A6A"/>
    <w:rsid w:val="000A786B"/>
    <w:rsid w:val="000B162C"/>
    <w:rsid w:val="000B2A4F"/>
    <w:rsid w:val="000B4631"/>
    <w:rsid w:val="000B5469"/>
    <w:rsid w:val="000B7832"/>
    <w:rsid w:val="000B79DB"/>
    <w:rsid w:val="000B7A5D"/>
    <w:rsid w:val="000C0F85"/>
    <w:rsid w:val="000C1310"/>
    <w:rsid w:val="000C5F3C"/>
    <w:rsid w:val="000E03C4"/>
    <w:rsid w:val="000E15AB"/>
    <w:rsid w:val="000F0DE1"/>
    <w:rsid w:val="000F2E9B"/>
    <w:rsid w:val="000F5134"/>
    <w:rsid w:val="000F5DA6"/>
    <w:rsid w:val="000F6A58"/>
    <w:rsid w:val="000F7D77"/>
    <w:rsid w:val="00101773"/>
    <w:rsid w:val="00107335"/>
    <w:rsid w:val="00107715"/>
    <w:rsid w:val="00111FD9"/>
    <w:rsid w:val="00113F80"/>
    <w:rsid w:val="00115CFC"/>
    <w:rsid w:val="001202CB"/>
    <w:rsid w:val="00120D0C"/>
    <w:rsid w:val="00121D7A"/>
    <w:rsid w:val="001222C2"/>
    <w:rsid w:val="00123DA6"/>
    <w:rsid w:val="00124C77"/>
    <w:rsid w:val="00125123"/>
    <w:rsid w:val="00133F0B"/>
    <w:rsid w:val="001343B0"/>
    <w:rsid w:val="001349BC"/>
    <w:rsid w:val="00136D1F"/>
    <w:rsid w:val="001444DC"/>
    <w:rsid w:val="001446E7"/>
    <w:rsid w:val="00146D5C"/>
    <w:rsid w:val="00146E5B"/>
    <w:rsid w:val="00150AF6"/>
    <w:rsid w:val="00151DC1"/>
    <w:rsid w:val="00154CDE"/>
    <w:rsid w:val="001552FD"/>
    <w:rsid w:val="00155445"/>
    <w:rsid w:val="00155572"/>
    <w:rsid w:val="00160B0D"/>
    <w:rsid w:val="001614D8"/>
    <w:rsid w:val="001632EC"/>
    <w:rsid w:val="00163634"/>
    <w:rsid w:val="001663CB"/>
    <w:rsid w:val="0016729F"/>
    <w:rsid w:val="001705F4"/>
    <w:rsid w:val="00173CB6"/>
    <w:rsid w:val="00180DEC"/>
    <w:rsid w:val="0018150A"/>
    <w:rsid w:val="001852D9"/>
    <w:rsid w:val="00185E1A"/>
    <w:rsid w:val="00185F43"/>
    <w:rsid w:val="00185FC0"/>
    <w:rsid w:val="001A220D"/>
    <w:rsid w:val="001A4B2D"/>
    <w:rsid w:val="001A50CB"/>
    <w:rsid w:val="001B031F"/>
    <w:rsid w:val="001B3D23"/>
    <w:rsid w:val="001B490B"/>
    <w:rsid w:val="001B64DA"/>
    <w:rsid w:val="001B7D1B"/>
    <w:rsid w:val="001C1A4E"/>
    <w:rsid w:val="001C3555"/>
    <w:rsid w:val="001C57A7"/>
    <w:rsid w:val="001C6E79"/>
    <w:rsid w:val="001D10E1"/>
    <w:rsid w:val="001D1A2F"/>
    <w:rsid w:val="001D3066"/>
    <w:rsid w:val="001D32BD"/>
    <w:rsid w:val="001D4078"/>
    <w:rsid w:val="001D572C"/>
    <w:rsid w:val="001D7CF5"/>
    <w:rsid w:val="001E069C"/>
    <w:rsid w:val="001E237B"/>
    <w:rsid w:val="001E2735"/>
    <w:rsid w:val="001F02BF"/>
    <w:rsid w:val="001F2EC6"/>
    <w:rsid w:val="001F3D00"/>
    <w:rsid w:val="001F6736"/>
    <w:rsid w:val="002034C4"/>
    <w:rsid w:val="002042C1"/>
    <w:rsid w:val="00205D42"/>
    <w:rsid w:val="00206961"/>
    <w:rsid w:val="002070B3"/>
    <w:rsid w:val="00210583"/>
    <w:rsid w:val="002110D8"/>
    <w:rsid w:val="00212650"/>
    <w:rsid w:val="0021582F"/>
    <w:rsid w:val="00216837"/>
    <w:rsid w:val="002203A2"/>
    <w:rsid w:val="002226D1"/>
    <w:rsid w:val="00222A1B"/>
    <w:rsid w:val="00224EDE"/>
    <w:rsid w:val="00224F89"/>
    <w:rsid w:val="002269C2"/>
    <w:rsid w:val="0023140C"/>
    <w:rsid w:val="00231ED6"/>
    <w:rsid w:val="002322A7"/>
    <w:rsid w:val="00232821"/>
    <w:rsid w:val="002373E8"/>
    <w:rsid w:val="00247587"/>
    <w:rsid w:val="00252513"/>
    <w:rsid w:val="002525DC"/>
    <w:rsid w:val="00252E5E"/>
    <w:rsid w:val="00256507"/>
    <w:rsid w:val="0025783A"/>
    <w:rsid w:val="00257DD1"/>
    <w:rsid w:val="00260938"/>
    <w:rsid w:val="00261173"/>
    <w:rsid w:val="002635CD"/>
    <w:rsid w:val="00263A72"/>
    <w:rsid w:val="0026457B"/>
    <w:rsid w:val="0026476C"/>
    <w:rsid w:val="0026590F"/>
    <w:rsid w:val="00265ACD"/>
    <w:rsid w:val="00265B4F"/>
    <w:rsid w:val="00267BDA"/>
    <w:rsid w:val="00267C53"/>
    <w:rsid w:val="0027082C"/>
    <w:rsid w:val="002713D3"/>
    <w:rsid w:val="00271F28"/>
    <w:rsid w:val="00273C47"/>
    <w:rsid w:val="002751B2"/>
    <w:rsid w:val="00275579"/>
    <w:rsid w:val="00276BFA"/>
    <w:rsid w:val="00277C14"/>
    <w:rsid w:val="00283C1B"/>
    <w:rsid w:val="00283CD4"/>
    <w:rsid w:val="00284194"/>
    <w:rsid w:val="002841F1"/>
    <w:rsid w:val="00294F36"/>
    <w:rsid w:val="00295928"/>
    <w:rsid w:val="00297F4E"/>
    <w:rsid w:val="002A06C1"/>
    <w:rsid w:val="002A070D"/>
    <w:rsid w:val="002A147C"/>
    <w:rsid w:val="002A2EC4"/>
    <w:rsid w:val="002A645A"/>
    <w:rsid w:val="002A6597"/>
    <w:rsid w:val="002A71DE"/>
    <w:rsid w:val="002A7B3F"/>
    <w:rsid w:val="002B02C7"/>
    <w:rsid w:val="002B1C46"/>
    <w:rsid w:val="002B31C3"/>
    <w:rsid w:val="002B512E"/>
    <w:rsid w:val="002B55C1"/>
    <w:rsid w:val="002C043C"/>
    <w:rsid w:val="002C278D"/>
    <w:rsid w:val="002C6CD3"/>
    <w:rsid w:val="002C7AE9"/>
    <w:rsid w:val="002D02B9"/>
    <w:rsid w:val="002D0DFA"/>
    <w:rsid w:val="002D1D15"/>
    <w:rsid w:val="002D3C5E"/>
    <w:rsid w:val="002E06D5"/>
    <w:rsid w:val="002E0EE6"/>
    <w:rsid w:val="002E635A"/>
    <w:rsid w:val="002E6468"/>
    <w:rsid w:val="002E6820"/>
    <w:rsid w:val="002F28AB"/>
    <w:rsid w:val="002F6B1B"/>
    <w:rsid w:val="00300D8F"/>
    <w:rsid w:val="0030247E"/>
    <w:rsid w:val="0030624E"/>
    <w:rsid w:val="00306EDF"/>
    <w:rsid w:val="0030792C"/>
    <w:rsid w:val="00307EFB"/>
    <w:rsid w:val="00311126"/>
    <w:rsid w:val="003134B3"/>
    <w:rsid w:val="00313985"/>
    <w:rsid w:val="003200FE"/>
    <w:rsid w:val="00320928"/>
    <w:rsid w:val="00325BFC"/>
    <w:rsid w:val="00326F53"/>
    <w:rsid w:val="00327786"/>
    <w:rsid w:val="00330346"/>
    <w:rsid w:val="00331AE3"/>
    <w:rsid w:val="00333F69"/>
    <w:rsid w:val="00336AE4"/>
    <w:rsid w:val="00341038"/>
    <w:rsid w:val="0034168D"/>
    <w:rsid w:val="00343E39"/>
    <w:rsid w:val="003478F7"/>
    <w:rsid w:val="0035075D"/>
    <w:rsid w:val="00350F10"/>
    <w:rsid w:val="00354AA7"/>
    <w:rsid w:val="00357552"/>
    <w:rsid w:val="003631C4"/>
    <w:rsid w:val="00366D26"/>
    <w:rsid w:val="00367F1E"/>
    <w:rsid w:val="00371550"/>
    <w:rsid w:val="00386A14"/>
    <w:rsid w:val="00390325"/>
    <w:rsid w:val="00391515"/>
    <w:rsid w:val="0039187D"/>
    <w:rsid w:val="003936AA"/>
    <w:rsid w:val="00396679"/>
    <w:rsid w:val="003A5CDA"/>
    <w:rsid w:val="003A653D"/>
    <w:rsid w:val="003B1B8C"/>
    <w:rsid w:val="003B2B37"/>
    <w:rsid w:val="003B331C"/>
    <w:rsid w:val="003B3C0F"/>
    <w:rsid w:val="003B7B9A"/>
    <w:rsid w:val="003C05CA"/>
    <w:rsid w:val="003C0EA0"/>
    <w:rsid w:val="003C1CDA"/>
    <w:rsid w:val="003C2081"/>
    <w:rsid w:val="003C2586"/>
    <w:rsid w:val="003C43B0"/>
    <w:rsid w:val="003C4E76"/>
    <w:rsid w:val="003C7934"/>
    <w:rsid w:val="003C7EBD"/>
    <w:rsid w:val="003D15D4"/>
    <w:rsid w:val="003D1DDD"/>
    <w:rsid w:val="003D22D3"/>
    <w:rsid w:val="003D48D5"/>
    <w:rsid w:val="003D4ED7"/>
    <w:rsid w:val="003D7AFC"/>
    <w:rsid w:val="003E02CD"/>
    <w:rsid w:val="003E0E2F"/>
    <w:rsid w:val="003E3AFA"/>
    <w:rsid w:val="003E53BA"/>
    <w:rsid w:val="003E66F5"/>
    <w:rsid w:val="003E6F62"/>
    <w:rsid w:val="003E7DB4"/>
    <w:rsid w:val="003F5EC0"/>
    <w:rsid w:val="003F6639"/>
    <w:rsid w:val="00400034"/>
    <w:rsid w:val="00400D84"/>
    <w:rsid w:val="00403189"/>
    <w:rsid w:val="00405549"/>
    <w:rsid w:val="00406CF9"/>
    <w:rsid w:val="0040762A"/>
    <w:rsid w:val="0041279E"/>
    <w:rsid w:val="00412A7B"/>
    <w:rsid w:val="00413C87"/>
    <w:rsid w:val="004150D5"/>
    <w:rsid w:val="00415D49"/>
    <w:rsid w:val="00416E1A"/>
    <w:rsid w:val="00420328"/>
    <w:rsid w:val="004221B2"/>
    <w:rsid w:val="00423FE3"/>
    <w:rsid w:val="004258D9"/>
    <w:rsid w:val="004313CD"/>
    <w:rsid w:val="00431991"/>
    <w:rsid w:val="00431B4B"/>
    <w:rsid w:val="0043359C"/>
    <w:rsid w:val="0043433F"/>
    <w:rsid w:val="00440C74"/>
    <w:rsid w:val="004559F4"/>
    <w:rsid w:val="00456A8D"/>
    <w:rsid w:val="00456DAE"/>
    <w:rsid w:val="00461BA9"/>
    <w:rsid w:val="00461C5A"/>
    <w:rsid w:val="00462D9D"/>
    <w:rsid w:val="00463D49"/>
    <w:rsid w:val="00466280"/>
    <w:rsid w:val="004706FA"/>
    <w:rsid w:val="004712E1"/>
    <w:rsid w:val="00475A34"/>
    <w:rsid w:val="00476F75"/>
    <w:rsid w:val="004777AF"/>
    <w:rsid w:val="00481247"/>
    <w:rsid w:val="00490677"/>
    <w:rsid w:val="00492005"/>
    <w:rsid w:val="0049339C"/>
    <w:rsid w:val="0049681A"/>
    <w:rsid w:val="00497E23"/>
    <w:rsid w:val="004A09B4"/>
    <w:rsid w:val="004A2923"/>
    <w:rsid w:val="004A4AEC"/>
    <w:rsid w:val="004A6682"/>
    <w:rsid w:val="004A6E6D"/>
    <w:rsid w:val="004B06A6"/>
    <w:rsid w:val="004B37F6"/>
    <w:rsid w:val="004B4F9E"/>
    <w:rsid w:val="004B5A09"/>
    <w:rsid w:val="004B6427"/>
    <w:rsid w:val="004C4B19"/>
    <w:rsid w:val="004C4DAE"/>
    <w:rsid w:val="004C6879"/>
    <w:rsid w:val="004D0299"/>
    <w:rsid w:val="004D0C69"/>
    <w:rsid w:val="004D1103"/>
    <w:rsid w:val="004D17B2"/>
    <w:rsid w:val="004D221D"/>
    <w:rsid w:val="004D3569"/>
    <w:rsid w:val="004D536E"/>
    <w:rsid w:val="004D56E0"/>
    <w:rsid w:val="004E5491"/>
    <w:rsid w:val="004E5A3E"/>
    <w:rsid w:val="004F0F81"/>
    <w:rsid w:val="004F10AD"/>
    <w:rsid w:val="004F668D"/>
    <w:rsid w:val="00500112"/>
    <w:rsid w:val="0050064F"/>
    <w:rsid w:val="0050185B"/>
    <w:rsid w:val="00502F84"/>
    <w:rsid w:val="00504E01"/>
    <w:rsid w:val="005063AF"/>
    <w:rsid w:val="005068A3"/>
    <w:rsid w:val="005075AA"/>
    <w:rsid w:val="00511837"/>
    <w:rsid w:val="00513750"/>
    <w:rsid w:val="00514254"/>
    <w:rsid w:val="00515C33"/>
    <w:rsid w:val="00520A05"/>
    <w:rsid w:val="0052312D"/>
    <w:rsid w:val="00524EDC"/>
    <w:rsid w:val="0052516B"/>
    <w:rsid w:val="0052572D"/>
    <w:rsid w:val="005309DA"/>
    <w:rsid w:val="005310F7"/>
    <w:rsid w:val="005316CE"/>
    <w:rsid w:val="0053332F"/>
    <w:rsid w:val="005365BA"/>
    <w:rsid w:val="00536BFB"/>
    <w:rsid w:val="005402DA"/>
    <w:rsid w:val="005409A9"/>
    <w:rsid w:val="005410C9"/>
    <w:rsid w:val="00541B34"/>
    <w:rsid w:val="00542290"/>
    <w:rsid w:val="00543D2C"/>
    <w:rsid w:val="005442E9"/>
    <w:rsid w:val="00545677"/>
    <w:rsid w:val="0054630B"/>
    <w:rsid w:val="00550F08"/>
    <w:rsid w:val="005524FB"/>
    <w:rsid w:val="00553863"/>
    <w:rsid w:val="005561C4"/>
    <w:rsid w:val="00557AEE"/>
    <w:rsid w:val="00561466"/>
    <w:rsid w:val="0056179B"/>
    <w:rsid w:val="00563423"/>
    <w:rsid w:val="00564D32"/>
    <w:rsid w:val="00565DE3"/>
    <w:rsid w:val="005708E0"/>
    <w:rsid w:val="0057225C"/>
    <w:rsid w:val="00581839"/>
    <w:rsid w:val="00583B1A"/>
    <w:rsid w:val="00586D83"/>
    <w:rsid w:val="00591E0D"/>
    <w:rsid w:val="00594941"/>
    <w:rsid w:val="005965A9"/>
    <w:rsid w:val="005A14B6"/>
    <w:rsid w:val="005A2499"/>
    <w:rsid w:val="005A2610"/>
    <w:rsid w:val="005A6ED1"/>
    <w:rsid w:val="005B0891"/>
    <w:rsid w:val="005B1709"/>
    <w:rsid w:val="005B2601"/>
    <w:rsid w:val="005B28E6"/>
    <w:rsid w:val="005B43FF"/>
    <w:rsid w:val="005B4502"/>
    <w:rsid w:val="005C03F6"/>
    <w:rsid w:val="005C18B5"/>
    <w:rsid w:val="005C5080"/>
    <w:rsid w:val="005C5CDB"/>
    <w:rsid w:val="005D0F4E"/>
    <w:rsid w:val="005D195F"/>
    <w:rsid w:val="005D1D74"/>
    <w:rsid w:val="005D2E6B"/>
    <w:rsid w:val="005D3FB5"/>
    <w:rsid w:val="005D7E96"/>
    <w:rsid w:val="005E13BD"/>
    <w:rsid w:val="005E2099"/>
    <w:rsid w:val="005E28E5"/>
    <w:rsid w:val="005E52A0"/>
    <w:rsid w:val="005E7433"/>
    <w:rsid w:val="005E7F5A"/>
    <w:rsid w:val="005F0C76"/>
    <w:rsid w:val="005F4477"/>
    <w:rsid w:val="005F788B"/>
    <w:rsid w:val="006002A0"/>
    <w:rsid w:val="006012E1"/>
    <w:rsid w:val="006035FB"/>
    <w:rsid w:val="0060368A"/>
    <w:rsid w:val="0060457F"/>
    <w:rsid w:val="0060761A"/>
    <w:rsid w:val="00610954"/>
    <w:rsid w:val="0061237A"/>
    <w:rsid w:val="006123FE"/>
    <w:rsid w:val="00613669"/>
    <w:rsid w:val="00614C44"/>
    <w:rsid w:val="006150F0"/>
    <w:rsid w:val="00621611"/>
    <w:rsid w:val="00621BC8"/>
    <w:rsid w:val="00627A80"/>
    <w:rsid w:val="00641406"/>
    <w:rsid w:val="0064251C"/>
    <w:rsid w:val="006459A5"/>
    <w:rsid w:val="00650929"/>
    <w:rsid w:val="006555C0"/>
    <w:rsid w:val="00657D7A"/>
    <w:rsid w:val="00662067"/>
    <w:rsid w:val="0066350F"/>
    <w:rsid w:val="006649F6"/>
    <w:rsid w:val="00666863"/>
    <w:rsid w:val="006720B4"/>
    <w:rsid w:val="006814F5"/>
    <w:rsid w:val="00684496"/>
    <w:rsid w:val="006844A9"/>
    <w:rsid w:val="00685769"/>
    <w:rsid w:val="006906CF"/>
    <w:rsid w:val="00692BA2"/>
    <w:rsid w:val="006945FE"/>
    <w:rsid w:val="00694C89"/>
    <w:rsid w:val="006956EF"/>
    <w:rsid w:val="006A085B"/>
    <w:rsid w:val="006A09E3"/>
    <w:rsid w:val="006A1376"/>
    <w:rsid w:val="006A2066"/>
    <w:rsid w:val="006A781E"/>
    <w:rsid w:val="006B25AE"/>
    <w:rsid w:val="006B2D0C"/>
    <w:rsid w:val="006B4E89"/>
    <w:rsid w:val="006B74A7"/>
    <w:rsid w:val="006C0307"/>
    <w:rsid w:val="006C3DAC"/>
    <w:rsid w:val="006C648D"/>
    <w:rsid w:val="006C7A4C"/>
    <w:rsid w:val="006C7EE5"/>
    <w:rsid w:val="006D02B7"/>
    <w:rsid w:val="006D1B5E"/>
    <w:rsid w:val="006D31EA"/>
    <w:rsid w:val="006D3250"/>
    <w:rsid w:val="006E01AA"/>
    <w:rsid w:val="006E09BE"/>
    <w:rsid w:val="006E1180"/>
    <w:rsid w:val="006E3083"/>
    <w:rsid w:val="006E3DA9"/>
    <w:rsid w:val="006E4398"/>
    <w:rsid w:val="006E66CE"/>
    <w:rsid w:val="006E68A4"/>
    <w:rsid w:val="006E7824"/>
    <w:rsid w:val="006F0C7A"/>
    <w:rsid w:val="006F0E06"/>
    <w:rsid w:val="006F374A"/>
    <w:rsid w:val="006F3AF0"/>
    <w:rsid w:val="006F4E7D"/>
    <w:rsid w:val="007002AE"/>
    <w:rsid w:val="0070386F"/>
    <w:rsid w:val="007072EF"/>
    <w:rsid w:val="007109CB"/>
    <w:rsid w:val="0071115C"/>
    <w:rsid w:val="00711CCE"/>
    <w:rsid w:val="0071225D"/>
    <w:rsid w:val="00713D68"/>
    <w:rsid w:val="007148EA"/>
    <w:rsid w:val="00717DBE"/>
    <w:rsid w:val="0072006E"/>
    <w:rsid w:val="0072147B"/>
    <w:rsid w:val="007261FA"/>
    <w:rsid w:val="00731E1B"/>
    <w:rsid w:val="00732A17"/>
    <w:rsid w:val="00732F98"/>
    <w:rsid w:val="007345B3"/>
    <w:rsid w:val="00734C07"/>
    <w:rsid w:val="007353ED"/>
    <w:rsid w:val="00736219"/>
    <w:rsid w:val="0074199D"/>
    <w:rsid w:val="00741CE7"/>
    <w:rsid w:val="00744A23"/>
    <w:rsid w:val="00750FAA"/>
    <w:rsid w:val="00753C4A"/>
    <w:rsid w:val="00755E88"/>
    <w:rsid w:val="00756022"/>
    <w:rsid w:val="00757C60"/>
    <w:rsid w:val="007613FE"/>
    <w:rsid w:val="00763769"/>
    <w:rsid w:val="00764981"/>
    <w:rsid w:val="00765A66"/>
    <w:rsid w:val="0076783C"/>
    <w:rsid w:val="00770949"/>
    <w:rsid w:val="00776EBD"/>
    <w:rsid w:val="00777103"/>
    <w:rsid w:val="00781B21"/>
    <w:rsid w:val="00782049"/>
    <w:rsid w:val="00783C43"/>
    <w:rsid w:val="00790DC9"/>
    <w:rsid w:val="0079114E"/>
    <w:rsid w:val="0079342B"/>
    <w:rsid w:val="00794029"/>
    <w:rsid w:val="00795873"/>
    <w:rsid w:val="007A18DC"/>
    <w:rsid w:val="007A35AF"/>
    <w:rsid w:val="007A368E"/>
    <w:rsid w:val="007A4AE4"/>
    <w:rsid w:val="007A7A53"/>
    <w:rsid w:val="007B4BCA"/>
    <w:rsid w:val="007C11D5"/>
    <w:rsid w:val="007C31C1"/>
    <w:rsid w:val="007C664E"/>
    <w:rsid w:val="007D1A7B"/>
    <w:rsid w:val="007D4DBC"/>
    <w:rsid w:val="007D4E1C"/>
    <w:rsid w:val="007E00A1"/>
    <w:rsid w:val="007E0864"/>
    <w:rsid w:val="007E2333"/>
    <w:rsid w:val="007E3852"/>
    <w:rsid w:val="007F1CAD"/>
    <w:rsid w:val="007F33EE"/>
    <w:rsid w:val="007F435B"/>
    <w:rsid w:val="007F4549"/>
    <w:rsid w:val="007F4891"/>
    <w:rsid w:val="007F5B82"/>
    <w:rsid w:val="007F5E39"/>
    <w:rsid w:val="00801498"/>
    <w:rsid w:val="00804B8C"/>
    <w:rsid w:val="00805B80"/>
    <w:rsid w:val="008062BF"/>
    <w:rsid w:val="008076AF"/>
    <w:rsid w:val="00807A20"/>
    <w:rsid w:val="00807EE7"/>
    <w:rsid w:val="008109E6"/>
    <w:rsid w:val="00816955"/>
    <w:rsid w:val="008214FB"/>
    <w:rsid w:val="00822734"/>
    <w:rsid w:val="00825AAE"/>
    <w:rsid w:val="00825CEA"/>
    <w:rsid w:val="00832453"/>
    <w:rsid w:val="008377DE"/>
    <w:rsid w:val="00840754"/>
    <w:rsid w:val="008408B7"/>
    <w:rsid w:val="00842380"/>
    <w:rsid w:val="00844947"/>
    <w:rsid w:val="008476E0"/>
    <w:rsid w:val="00850AE3"/>
    <w:rsid w:val="0085273A"/>
    <w:rsid w:val="00852C24"/>
    <w:rsid w:val="00853A34"/>
    <w:rsid w:val="00853D38"/>
    <w:rsid w:val="00854D9C"/>
    <w:rsid w:val="00854DEF"/>
    <w:rsid w:val="00862119"/>
    <w:rsid w:val="00862614"/>
    <w:rsid w:val="008634B7"/>
    <w:rsid w:val="00865E66"/>
    <w:rsid w:val="00871192"/>
    <w:rsid w:val="008724AE"/>
    <w:rsid w:val="008740E6"/>
    <w:rsid w:val="008741EB"/>
    <w:rsid w:val="00874F84"/>
    <w:rsid w:val="008752D6"/>
    <w:rsid w:val="00877843"/>
    <w:rsid w:val="00890733"/>
    <w:rsid w:val="00893068"/>
    <w:rsid w:val="0089383F"/>
    <w:rsid w:val="00895D68"/>
    <w:rsid w:val="008A1D79"/>
    <w:rsid w:val="008A250A"/>
    <w:rsid w:val="008A4FC2"/>
    <w:rsid w:val="008B0293"/>
    <w:rsid w:val="008B4EFF"/>
    <w:rsid w:val="008B572D"/>
    <w:rsid w:val="008C3ECC"/>
    <w:rsid w:val="008C5F79"/>
    <w:rsid w:val="008D04E0"/>
    <w:rsid w:val="008D19DC"/>
    <w:rsid w:val="008D3F1C"/>
    <w:rsid w:val="008D70E7"/>
    <w:rsid w:val="008E399F"/>
    <w:rsid w:val="008E3B9F"/>
    <w:rsid w:val="008E4064"/>
    <w:rsid w:val="008E6340"/>
    <w:rsid w:val="008E672B"/>
    <w:rsid w:val="008F30D8"/>
    <w:rsid w:val="008F4560"/>
    <w:rsid w:val="009007D6"/>
    <w:rsid w:val="009009EF"/>
    <w:rsid w:val="009010BE"/>
    <w:rsid w:val="00901733"/>
    <w:rsid w:val="009035BC"/>
    <w:rsid w:val="00911865"/>
    <w:rsid w:val="00923B9E"/>
    <w:rsid w:val="009249BA"/>
    <w:rsid w:val="009249E4"/>
    <w:rsid w:val="00926AEF"/>
    <w:rsid w:val="00927905"/>
    <w:rsid w:val="00930A3A"/>
    <w:rsid w:val="009327B1"/>
    <w:rsid w:val="00935BC9"/>
    <w:rsid w:val="00935DBD"/>
    <w:rsid w:val="009415CC"/>
    <w:rsid w:val="00942605"/>
    <w:rsid w:val="00942A0A"/>
    <w:rsid w:val="00942E42"/>
    <w:rsid w:val="009430D2"/>
    <w:rsid w:val="009502CD"/>
    <w:rsid w:val="00950C4F"/>
    <w:rsid w:val="00950EBF"/>
    <w:rsid w:val="00951C9C"/>
    <w:rsid w:val="009554F2"/>
    <w:rsid w:val="0096173F"/>
    <w:rsid w:val="009623F7"/>
    <w:rsid w:val="009676E9"/>
    <w:rsid w:val="00972C8B"/>
    <w:rsid w:val="00973DD5"/>
    <w:rsid w:val="00974533"/>
    <w:rsid w:val="00975DDB"/>
    <w:rsid w:val="00977343"/>
    <w:rsid w:val="009775AC"/>
    <w:rsid w:val="00980199"/>
    <w:rsid w:val="00982391"/>
    <w:rsid w:val="00983817"/>
    <w:rsid w:val="009840D1"/>
    <w:rsid w:val="00991654"/>
    <w:rsid w:val="009944BB"/>
    <w:rsid w:val="00994C05"/>
    <w:rsid w:val="00995B7E"/>
    <w:rsid w:val="009977FE"/>
    <w:rsid w:val="00997816"/>
    <w:rsid w:val="009A1E29"/>
    <w:rsid w:val="009A2478"/>
    <w:rsid w:val="009A4579"/>
    <w:rsid w:val="009A577A"/>
    <w:rsid w:val="009B0850"/>
    <w:rsid w:val="009B1576"/>
    <w:rsid w:val="009B1A4B"/>
    <w:rsid w:val="009B1F37"/>
    <w:rsid w:val="009B2993"/>
    <w:rsid w:val="009B4A92"/>
    <w:rsid w:val="009B7064"/>
    <w:rsid w:val="009C18CE"/>
    <w:rsid w:val="009C1927"/>
    <w:rsid w:val="009C1F08"/>
    <w:rsid w:val="009C2919"/>
    <w:rsid w:val="009C3151"/>
    <w:rsid w:val="009C383B"/>
    <w:rsid w:val="009C5418"/>
    <w:rsid w:val="009C6F85"/>
    <w:rsid w:val="009C7BC2"/>
    <w:rsid w:val="009D1E09"/>
    <w:rsid w:val="009D4583"/>
    <w:rsid w:val="009E1269"/>
    <w:rsid w:val="009E1DE7"/>
    <w:rsid w:val="009E301C"/>
    <w:rsid w:val="009E3229"/>
    <w:rsid w:val="009E4A5A"/>
    <w:rsid w:val="009E4DC2"/>
    <w:rsid w:val="009E591F"/>
    <w:rsid w:val="009E743C"/>
    <w:rsid w:val="009F4CA9"/>
    <w:rsid w:val="00A00055"/>
    <w:rsid w:val="00A01670"/>
    <w:rsid w:val="00A02F4E"/>
    <w:rsid w:val="00A036F8"/>
    <w:rsid w:val="00A04D0B"/>
    <w:rsid w:val="00A058BE"/>
    <w:rsid w:val="00A1181E"/>
    <w:rsid w:val="00A14352"/>
    <w:rsid w:val="00A1493D"/>
    <w:rsid w:val="00A15127"/>
    <w:rsid w:val="00A177EE"/>
    <w:rsid w:val="00A2537F"/>
    <w:rsid w:val="00A25F07"/>
    <w:rsid w:val="00A30851"/>
    <w:rsid w:val="00A319DC"/>
    <w:rsid w:val="00A32EBD"/>
    <w:rsid w:val="00A372B0"/>
    <w:rsid w:val="00A40EF8"/>
    <w:rsid w:val="00A41F35"/>
    <w:rsid w:val="00A50800"/>
    <w:rsid w:val="00A519A0"/>
    <w:rsid w:val="00A53BF6"/>
    <w:rsid w:val="00A55D2C"/>
    <w:rsid w:val="00A60753"/>
    <w:rsid w:val="00A61294"/>
    <w:rsid w:val="00A62D4C"/>
    <w:rsid w:val="00A664BB"/>
    <w:rsid w:val="00A66902"/>
    <w:rsid w:val="00A679B4"/>
    <w:rsid w:val="00A67BBA"/>
    <w:rsid w:val="00A71C97"/>
    <w:rsid w:val="00A7379D"/>
    <w:rsid w:val="00A744D9"/>
    <w:rsid w:val="00A772CB"/>
    <w:rsid w:val="00A81393"/>
    <w:rsid w:val="00A8226D"/>
    <w:rsid w:val="00A82F2D"/>
    <w:rsid w:val="00A84EC4"/>
    <w:rsid w:val="00A916C1"/>
    <w:rsid w:val="00A9392B"/>
    <w:rsid w:val="00A95C7B"/>
    <w:rsid w:val="00AA0D32"/>
    <w:rsid w:val="00AA1ECC"/>
    <w:rsid w:val="00AA2B95"/>
    <w:rsid w:val="00AA3A8F"/>
    <w:rsid w:val="00AA5A38"/>
    <w:rsid w:val="00AA5D08"/>
    <w:rsid w:val="00AB0E87"/>
    <w:rsid w:val="00AB0F35"/>
    <w:rsid w:val="00AB46B3"/>
    <w:rsid w:val="00AB56F0"/>
    <w:rsid w:val="00AC0BB8"/>
    <w:rsid w:val="00AC52B1"/>
    <w:rsid w:val="00AC6947"/>
    <w:rsid w:val="00AD2C73"/>
    <w:rsid w:val="00AD66BC"/>
    <w:rsid w:val="00AE0464"/>
    <w:rsid w:val="00AE12E0"/>
    <w:rsid w:val="00AE1A6B"/>
    <w:rsid w:val="00AE579F"/>
    <w:rsid w:val="00AE6A57"/>
    <w:rsid w:val="00AF074B"/>
    <w:rsid w:val="00AF2150"/>
    <w:rsid w:val="00AF23FB"/>
    <w:rsid w:val="00B01E46"/>
    <w:rsid w:val="00B024A0"/>
    <w:rsid w:val="00B027D2"/>
    <w:rsid w:val="00B03764"/>
    <w:rsid w:val="00B048AB"/>
    <w:rsid w:val="00B1558D"/>
    <w:rsid w:val="00B17D79"/>
    <w:rsid w:val="00B27DCB"/>
    <w:rsid w:val="00B31378"/>
    <w:rsid w:val="00B31F80"/>
    <w:rsid w:val="00B33466"/>
    <w:rsid w:val="00B41AA2"/>
    <w:rsid w:val="00B45717"/>
    <w:rsid w:val="00B527BF"/>
    <w:rsid w:val="00B5300E"/>
    <w:rsid w:val="00B5417F"/>
    <w:rsid w:val="00B57277"/>
    <w:rsid w:val="00B614F8"/>
    <w:rsid w:val="00B644E2"/>
    <w:rsid w:val="00B64556"/>
    <w:rsid w:val="00B6633C"/>
    <w:rsid w:val="00B670D2"/>
    <w:rsid w:val="00B72201"/>
    <w:rsid w:val="00B73851"/>
    <w:rsid w:val="00B73F85"/>
    <w:rsid w:val="00B7651E"/>
    <w:rsid w:val="00B76995"/>
    <w:rsid w:val="00B828F4"/>
    <w:rsid w:val="00B840E9"/>
    <w:rsid w:val="00B87A47"/>
    <w:rsid w:val="00B87F2D"/>
    <w:rsid w:val="00B95493"/>
    <w:rsid w:val="00BA5ABB"/>
    <w:rsid w:val="00BB5485"/>
    <w:rsid w:val="00BB5B37"/>
    <w:rsid w:val="00BB707D"/>
    <w:rsid w:val="00BB7208"/>
    <w:rsid w:val="00BC0687"/>
    <w:rsid w:val="00BC1DA6"/>
    <w:rsid w:val="00BC3A24"/>
    <w:rsid w:val="00BC5C86"/>
    <w:rsid w:val="00BD192F"/>
    <w:rsid w:val="00BD2C36"/>
    <w:rsid w:val="00BD30CB"/>
    <w:rsid w:val="00BD352C"/>
    <w:rsid w:val="00BD4097"/>
    <w:rsid w:val="00BD580A"/>
    <w:rsid w:val="00BE1A83"/>
    <w:rsid w:val="00BE7FAD"/>
    <w:rsid w:val="00BF0E77"/>
    <w:rsid w:val="00BF2F4F"/>
    <w:rsid w:val="00BF4716"/>
    <w:rsid w:val="00BF550C"/>
    <w:rsid w:val="00BF550E"/>
    <w:rsid w:val="00C002A0"/>
    <w:rsid w:val="00C0198D"/>
    <w:rsid w:val="00C10992"/>
    <w:rsid w:val="00C11956"/>
    <w:rsid w:val="00C1273E"/>
    <w:rsid w:val="00C1401E"/>
    <w:rsid w:val="00C14889"/>
    <w:rsid w:val="00C16B81"/>
    <w:rsid w:val="00C177B3"/>
    <w:rsid w:val="00C20F3D"/>
    <w:rsid w:val="00C21CF7"/>
    <w:rsid w:val="00C24D40"/>
    <w:rsid w:val="00C2748D"/>
    <w:rsid w:val="00C27E6C"/>
    <w:rsid w:val="00C3021B"/>
    <w:rsid w:val="00C3339B"/>
    <w:rsid w:val="00C33A85"/>
    <w:rsid w:val="00C3532F"/>
    <w:rsid w:val="00C42E4B"/>
    <w:rsid w:val="00C454D8"/>
    <w:rsid w:val="00C47194"/>
    <w:rsid w:val="00C511E1"/>
    <w:rsid w:val="00C5328B"/>
    <w:rsid w:val="00C53855"/>
    <w:rsid w:val="00C55A8D"/>
    <w:rsid w:val="00C563C0"/>
    <w:rsid w:val="00C57FAA"/>
    <w:rsid w:val="00C61347"/>
    <w:rsid w:val="00C61B5B"/>
    <w:rsid w:val="00C6207F"/>
    <w:rsid w:val="00C6377D"/>
    <w:rsid w:val="00C66555"/>
    <w:rsid w:val="00C70D15"/>
    <w:rsid w:val="00C723FD"/>
    <w:rsid w:val="00C74DCD"/>
    <w:rsid w:val="00C7702A"/>
    <w:rsid w:val="00C839D2"/>
    <w:rsid w:val="00C9039F"/>
    <w:rsid w:val="00C918CD"/>
    <w:rsid w:val="00C92605"/>
    <w:rsid w:val="00C92B28"/>
    <w:rsid w:val="00C93AAA"/>
    <w:rsid w:val="00C9559E"/>
    <w:rsid w:val="00C96864"/>
    <w:rsid w:val="00C97061"/>
    <w:rsid w:val="00C971AB"/>
    <w:rsid w:val="00C97818"/>
    <w:rsid w:val="00CA520C"/>
    <w:rsid w:val="00CA590C"/>
    <w:rsid w:val="00CA67E7"/>
    <w:rsid w:val="00CA75E4"/>
    <w:rsid w:val="00CA7E46"/>
    <w:rsid w:val="00CB2027"/>
    <w:rsid w:val="00CB2486"/>
    <w:rsid w:val="00CB35D2"/>
    <w:rsid w:val="00CB4938"/>
    <w:rsid w:val="00CB61EC"/>
    <w:rsid w:val="00CB6AF8"/>
    <w:rsid w:val="00CC0098"/>
    <w:rsid w:val="00CC1D47"/>
    <w:rsid w:val="00CC3C48"/>
    <w:rsid w:val="00CC3C74"/>
    <w:rsid w:val="00CC74E0"/>
    <w:rsid w:val="00CD080A"/>
    <w:rsid w:val="00CD0D94"/>
    <w:rsid w:val="00CD410A"/>
    <w:rsid w:val="00CD45FF"/>
    <w:rsid w:val="00CD7D70"/>
    <w:rsid w:val="00CE1571"/>
    <w:rsid w:val="00CE5297"/>
    <w:rsid w:val="00CE7E31"/>
    <w:rsid w:val="00CF4385"/>
    <w:rsid w:val="00CF5F41"/>
    <w:rsid w:val="00CF6518"/>
    <w:rsid w:val="00D02A99"/>
    <w:rsid w:val="00D051D6"/>
    <w:rsid w:val="00D051FA"/>
    <w:rsid w:val="00D15303"/>
    <w:rsid w:val="00D20B9C"/>
    <w:rsid w:val="00D2293E"/>
    <w:rsid w:val="00D23124"/>
    <w:rsid w:val="00D236C5"/>
    <w:rsid w:val="00D24253"/>
    <w:rsid w:val="00D24FF5"/>
    <w:rsid w:val="00D2630A"/>
    <w:rsid w:val="00D268BF"/>
    <w:rsid w:val="00D3043C"/>
    <w:rsid w:val="00D3367A"/>
    <w:rsid w:val="00D33D8F"/>
    <w:rsid w:val="00D355DE"/>
    <w:rsid w:val="00D355FB"/>
    <w:rsid w:val="00D37670"/>
    <w:rsid w:val="00D4029F"/>
    <w:rsid w:val="00D41C00"/>
    <w:rsid w:val="00D42CE4"/>
    <w:rsid w:val="00D43664"/>
    <w:rsid w:val="00D4418A"/>
    <w:rsid w:val="00D45A23"/>
    <w:rsid w:val="00D5177C"/>
    <w:rsid w:val="00D56716"/>
    <w:rsid w:val="00D5692A"/>
    <w:rsid w:val="00D62266"/>
    <w:rsid w:val="00D6273C"/>
    <w:rsid w:val="00D64249"/>
    <w:rsid w:val="00D64D8E"/>
    <w:rsid w:val="00D6589C"/>
    <w:rsid w:val="00D7451E"/>
    <w:rsid w:val="00D75ED3"/>
    <w:rsid w:val="00D76101"/>
    <w:rsid w:val="00D779A9"/>
    <w:rsid w:val="00D82608"/>
    <w:rsid w:val="00D845F0"/>
    <w:rsid w:val="00D84B5D"/>
    <w:rsid w:val="00D86EEF"/>
    <w:rsid w:val="00D92A8D"/>
    <w:rsid w:val="00D92D29"/>
    <w:rsid w:val="00D942BF"/>
    <w:rsid w:val="00D95A7A"/>
    <w:rsid w:val="00D95C80"/>
    <w:rsid w:val="00D969E8"/>
    <w:rsid w:val="00D97A4B"/>
    <w:rsid w:val="00DA0611"/>
    <w:rsid w:val="00DA193B"/>
    <w:rsid w:val="00DA2027"/>
    <w:rsid w:val="00DA36F1"/>
    <w:rsid w:val="00DA3C49"/>
    <w:rsid w:val="00DA58AC"/>
    <w:rsid w:val="00DB0CCC"/>
    <w:rsid w:val="00DB4759"/>
    <w:rsid w:val="00DB6AAE"/>
    <w:rsid w:val="00DB6DB4"/>
    <w:rsid w:val="00DB76C8"/>
    <w:rsid w:val="00DB793F"/>
    <w:rsid w:val="00DB7CBF"/>
    <w:rsid w:val="00DC0FD7"/>
    <w:rsid w:val="00DC331F"/>
    <w:rsid w:val="00DD12B4"/>
    <w:rsid w:val="00DD3D50"/>
    <w:rsid w:val="00DD559A"/>
    <w:rsid w:val="00DD574E"/>
    <w:rsid w:val="00DD60EB"/>
    <w:rsid w:val="00DE1C3F"/>
    <w:rsid w:val="00DF0011"/>
    <w:rsid w:val="00DF0C31"/>
    <w:rsid w:val="00DF4009"/>
    <w:rsid w:val="00DF4123"/>
    <w:rsid w:val="00DF5933"/>
    <w:rsid w:val="00E00B79"/>
    <w:rsid w:val="00E02D7A"/>
    <w:rsid w:val="00E03EE2"/>
    <w:rsid w:val="00E0613C"/>
    <w:rsid w:val="00E12C13"/>
    <w:rsid w:val="00E12FC3"/>
    <w:rsid w:val="00E135BA"/>
    <w:rsid w:val="00E13E7F"/>
    <w:rsid w:val="00E148FC"/>
    <w:rsid w:val="00E15259"/>
    <w:rsid w:val="00E15CA3"/>
    <w:rsid w:val="00E162DC"/>
    <w:rsid w:val="00E16594"/>
    <w:rsid w:val="00E17AA9"/>
    <w:rsid w:val="00E17BBE"/>
    <w:rsid w:val="00E20A8D"/>
    <w:rsid w:val="00E23AC1"/>
    <w:rsid w:val="00E23EA9"/>
    <w:rsid w:val="00E25DB3"/>
    <w:rsid w:val="00E27D26"/>
    <w:rsid w:val="00E30C94"/>
    <w:rsid w:val="00E31389"/>
    <w:rsid w:val="00E31CDD"/>
    <w:rsid w:val="00E31D0E"/>
    <w:rsid w:val="00E331A8"/>
    <w:rsid w:val="00E35BAD"/>
    <w:rsid w:val="00E40C63"/>
    <w:rsid w:val="00E41451"/>
    <w:rsid w:val="00E41FA9"/>
    <w:rsid w:val="00E42992"/>
    <w:rsid w:val="00E45380"/>
    <w:rsid w:val="00E54656"/>
    <w:rsid w:val="00E549EE"/>
    <w:rsid w:val="00E56A1B"/>
    <w:rsid w:val="00E5777D"/>
    <w:rsid w:val="00E57EDE"/>
    <w:rsid w:val="00E72497"/>
    <w:rsid w:val="00E747E6"/>
    <w:rsid w:val="00E75D46"/>
    <w:rsid w:val="00E81D84"/>
    <w:rsid w:val="00E82432"/>
    <w:rsid w:val="00E85E11"/>
    <w:rsid w:val="00E87158"/>
    <w:rsid w:val="00E900AF"/>
    <w:rsid w:val="00E90A23"/>
    <w:rsid w:val="00EA0E8D"/>
    <w:rsid w:val="00EA1E8C"/>
    <w:rsid w:val="00EA34A2"/>
    <w:rsid w:val="00EA4B14"/>
    <w:rsid w:val="00EA5E6C"/>
    <w:rsid w:val="00EB445C"/>
    <w:rsid w:val="00EB76D3"/>
    <w:rsid w:val="00EC0D19"/>
    <w:rsid w:val="00EC1206"/>
    <w:rsid w:val="00EC1848"/>
    <w:rsid w:val="00EC29ED"/>
    <w:rsid w:val="00EC3469"/>
    <w:rsid w:val="00EE2890"/>
    <w:rsid w:val="00EE2A59"/>
    <w:rsid w:val="00EE3E37"/>
    <w:rsid w:val="00EE4024"/>
    <w:rsid w:val="00EE4140"/>
    <w:rsid w:val="00EF2BA9"/>
    <w:rsid w:val="00EF3AE2"/>
    <w:rsid w:val="00EF66BE"/>
    <w:rsid w:val="00EF7180"/>
    <w:rsid w:val="00F00FBA"/>
    <w:rsid w:val="00F04DF8"/>
    <w:rsid w:val="00F11C96"/>
    <w:rsid w:val="00F1378A"/>
    <w:rsid w:val="00F15C90"/>
    <w:rsid w:val="00F20FBE"/>
    <w:rsid w:val="00F21E54"/>
    <w:rsid w:val="00F2511D"/>
    <w:rsid w:val="00F265C1"/>
    <w:rsid w:val="00F306B7"/>
    <w:rsid w:val="00F32438"/>
    <w:rsid w:val="00F328E8"/>
    <w:rsid w:val="00F33D9C"/>
    <w:rsid w:val="00F34BD6"/>
    <w:rsid w:val="00F3590F"/>
    <w:rsid w:val="00F35EAA"/>
    <w:rsid w:val="00F4015B"/>
    <w:rsid w:val="00F4070A"/>
    <w:rsid w:val="00F40F5D"/>
    <w:rsid w:val="00F43D62"/>
    <w:rsid w:val="00F4478C"/>
    <w:rsid w:val="00F45657"/>
    <w:rsid w:val="00F45E41"/>
    <w:rsid w:val="00F524F8"/>
    <w:rsid w:val="00F5353D"/>
    <w:rsid w:val="00F55368"/>
    <w:rsid w:val="00F57A6E"/>
    <w:rsid w:val="00F61AE8"/>
    <w:rsid w:val="00F62A07"/>
    <w:rsid w:val="00F67DBB"/>
    <w:rsid w:val="00F711F5"/>
    <w:rsid w:val="00F71B59"/>
    <w:rsid w:val="00F72145"/>
    <w:rsid w:val="00F7224E"/>
    <w:rsid w:val="00F72490"/>
    <w:rsid w:val="00F77059"/>
    <w:rsid w:val="00F779DE"/>
    <w:rsid w:val="00F80844"/>
    <w:rsid w:val="00F84729"/>
    <w:rsid w:val="00F84C5D"/>
    <w:rsid w:val="00F87B24"/>
    <w:rsid w:val="00F87B7A"/>
    <w:rsid w:val="00F90329"/>
    <w:rsid w:val="00F91BF1"/>
    <w:rsid w:val="00F946CD"/>
    <w:rsid w:val="00F97FB7"/>
    <w:rsid w:val="00FA08F8"/>
    <w:rsid w:val="00FA0AA9"/>
    <w:rsid w:val="00FA7A80"/>
    <w:rsid w:val="00FB0D73"/>
    <w:rsid w:val="00FB1041"/>
    <w:rsid w:val="00FB21B3"/>
    <w:rsid w:val="00FB2350"/>
    <w:rsid w:val="00FB3C9D"/>
    <w:rsid w:val="00FB4794"/>
    <w:rsid w:val="00FC0634"/>
    <w:rsid w:val="00FC12EE"/>
    <w:rsid w:val="00FC1729"/>
    <w:rsid w:val="00FC22D1"/>
    <w:rsid w:val="00FC33C8"/>
    <w:rsid w:val="00FC3FD7"/>
    <w:rsid w:val="00FC6C49"/>
    <w:rsid w:val="00FC7B89"/>
    <w:rsid w:val="00FD05E3"/>
    <w:rsid w:val="00FD0B3D"/>
    <w:rsid w:val="00FD1E5C"/>
    <w:rsid w:val="00FD4CB9"/>
    <w:rsid w:val="00FD571C"/>
    <w:rsid w:val="00FD6BD4"/>
    <w:rsid w:val="00FD7EBF"/>
    <w:rsid w:val="00FE085C"/>
    <w:rsid w:val="00FE22F4"/>
    <w:rsid w:val="00FE461D"/>
    <w:rsid w:val="00FE5782"/>
    <w:rsid w:val="00FE6A8C"/>
    <w:rsid w:val="00FE7FE5"/>
    <w:rsid w:val="00FF03B0"/>
    <w:rsid w:val="00FF517C"/>
    <w:rsid w:val="00FF6000"/>
    <w:rsid w:val="00FF6E76"/>
    <w:rsid w:val="00FF70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236B55"/>
  <w15:docId w15:val="{C12A70FC-4874-4A72-B98A-BB0273AA0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97816"/>
    <w:pPr>
      <w:spacing w:after="120"/>
      <w:jc w:val="both"/>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aliases w:val="Head2A,2,H2,UNDERRUBRIK 1-2,DO NOT USE_h2,h2,h21,H2 Char,h2 Char"/>
    <w:basedOn w:val="1"/>
    <w:next w:val="a0"/>
    <w:link w:val="21"/>
    <w:qFormat/>
    <w:pPr>
      <w:numPr>
        <w:ilvl w:val="1"/>
      </w:numPr>
      <w:pBdr>
        <w:top w:val="none" w:sz="0" w:space="0" w:color="auto"/>
      </w:pBdr>
      <w:tabs>
        <w:tab w:val="left" w:pos="576"/>
      </w:tabs>
      <w:spacing w:before="180"/>
      <w:outlineLvl w:val="1"/>
    </w:pPr>
    <w:rPr>
      <w:sz w:val="32"/>
      <w:szCs w:val="32"/>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1"/>
    <w:qFormat/>
    <w:rsid w:val="002C278D"/>
    <w:pPr>
      <w:numPr>
        <w:ilvl w:val="2"/>
      </w:numPr>
      <w:tabs>
        <w:tab w:val="left" w:pos="720"/>
      </w:tabs>
      <w:spacing w:before="120"/>
      <w:ind w:left="7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0"/>
    <w:next w:val="a0"/>
    <w:link w:val="41"/>
    <w:qFormat/>
    <w:pPr>
      <w:numPr>
        <w:ilvl w:val="3"/>
      </w:numPr>
      <w:tabs>
        <w:tab w:val="left" w:pos="864"/>
      </w:tabs>
      <w:outlineLvl w:val="3"/>
    </w:pPr>
    <w:rPr>
      <w:sz w:val="24"/>
      <w:szCs w:val="24"/>
    </w:rPr>
  </w:style>
  <w:style w:type="paragraph" w:styleId="50">
    <w:name w:val="heading 5"/>
    <w:basedOn w:val="4"/>
    <w:next w:val="a0"/>
    <w:link w:val="51"/>
    <w:qFormat/>
    <w:pPr>
      <w:numPr>
        <w:ilvl w:val="4"/>
      </w:numPr>
      <w:tabs>
        <w:tab w:val="left" w:pos="1008"/>
      </w:tabs>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1">
    <w:name w:val="Table Grid Light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1">
    <w:name w:val="Grid Table 1 Light - Accent 1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1">
    <w:name w:val="Grid Table 1 Light - Accent 21"/>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1">
    <w:name w:val="Grid Table 1 Light - Accent 31"/>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1">
    <w:name w:val="Grid Table 1 Light - Accent 41"/>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1">
    <w:name w:val="Grid Table 1 Light - Accent 51"/>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1">
    <w:name w:val="Grid Table 1 Light - Accent 61"/>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1">
    <w:name w:val="Grid Table 2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1">
    <w:name w:val="Grid Table 2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1">
    <w:name w:val="Grid Table 2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1">
    <w:name w:val="Grid Table 2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1">
    <w:name w:val="Grid Table 2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1">
    <w:name w:val="Grid Table 2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1">
    <w:name w:val="Grid Table 3 - Accent 1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1">
    <w:name w:val="Grid Table 3 - Accent 21"/>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1">
    <w:name w:val="Grid Table 3 - Accent 31"/>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1">
    <w:name w:val="Grid Table 3 - Accent 41"/>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1">
    <w:name w:val="Grid Table 3 - Accent 51"/>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1">
    <w:name w:val="Grid Table 3 - Accent 61"/>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1">
    <w:name w:val="Grid Table 4 - Accent 1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1">
    <w:name w:val="Grid Table 4 - Accent 21"/>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1">
    <w:name w:val="Grid Table 4 - Accent 31"/>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1">
    <w:name w:val="Grid Table 4 - Accent 41"/>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1">
    <w:name w:val="Grid Table 4 - Accent 51"/>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1">
    <w:name w:val="Grid Table 4 - Accent 61"/>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1">
    <w:name w:val="Grid Table 5 Dark - Accent 2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1">
    <w:name w:val="Grid Table 5 Dark - Accent 3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1">
    <w:name w:val="Grid Table 5 Dark - Accent 5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1">
    <w:name w:val="Grid Table 5 Dark - Accent 6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1">
    <w:name w:val="Grid Table 6 Colorful - Accent 1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1">
    <w:name w:val="Grid Table 6 Colorful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1">
    <w:name w:val="Grid Table 6 Colorful - Accent 31"/>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1">
    <w:name w:val="Grid Table 6 Colorful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1">
    <w:name w:val="Grid Table 6 Colorful - Accent 51"/>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1">
    <w:name w:val="Grid Table 6 Colorful - Accent 61"/>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1">
    <w:name w:val="Grid Table 7 Colorful - Accent 1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1">
    <w:name w:val="Grid Table 7 Colorful - Accent 21"/>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1">
    <w:name w:val="Grid Table 7 Colorful - Accent 31"/>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1">
    <w:name w:val="Grid Table 7 Colorful - Accent 41"/>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1">
    <w:name w:val="Grid Table 7 Colorful - Accent 51"/>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1">
    <w:name w:val="Grid Table 7 Colorful - Accent 61"/>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1">
    <w:name w:val="List Table 1 Light - Accent 1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1">
    <w:name w:val="List Table 1 Light - Accent 2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1">
    <w:name w:val="List Table 1 Light - Accent 3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1">
    <w:name w:val="List Table 1 Light - Accent 4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1">
    <w:name w:val="List Table 1 Light - Accent 5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1">
    <w:name w:val="List Table 1 Light - Accent 6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1">
    <w:name w:val="List Table 2 - Accent 1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1">
    <w:name w:val="List Table 2 - Accent 21"/>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1">
    <w:name w:val="List Table 2 - Accent 31"/>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1">
    <w:name w:val="List Table 2 - Accent 41"/>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1">
    <w:name w:val="List Table 2 - Accent 51"/>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1">
    <w:name w:val="List Table 2 - Accent 61"/>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1">
    <w:name w:val="List Table 3 - Accent 1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1">
    <w:name w:val="List Table 3 - Accent 21"/>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1">
    <w:name w:val="List Table 3 - Accent 31"/>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1">
    <w:name w:val="List Table 3 - Accent 41"/>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1">
    <w:name w:val="List Table 3 - Accent 51"/>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1">
    <w:name w:val="List Table 3 - Accent 61"/>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1">
    <w:name w:val="List Table 4 - Accent 1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1">
    <w:name w:val="List Table 4 - Accent 21"/>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1">
    <w:name w:val="List Table 4 - Accent 31"/>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1">
    <w:name w:val="List Table 4 - Accent 41"/>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1">
    <w:name w:val="List Table 4 - Accent 51"/>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1">
    <w:name w:val="List Table 4 - Accent 61"/>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1">
    <w:name w:val="List Table 5 Dark - Accent 1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1">
    <w:name w:val="List Table 5 Dark - Accent 21"/>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1">
    <w:name w:val="List Table 5 Dark - Accent 31"/>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1">
    <w:name w:val="List Table 5 Dark - Accent 41"/>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1">
    <w:name w:val="List Table 5 Dark - Accent 51"/>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1">
    <w:name w:val="List Table 5 Dark - Accent 61"/>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1">
    <w:name w:val="List Table 6 Colorful - Accent 1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1">
    <w:name w:val="List Table 6 Colorful - Accent 21"/>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1">
    <w:name w:val="List Table 6 Colorful - Accent 31"/>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1">
    <w:name w:val="List Table 6 Colorful - Accent 41"/>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1">
    <w:name w:val="List Table 6 Colorful - Accent 51"/>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1">
    <w:name w:val="List Table 6 Colorful - Accent 61"/>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1">
    <w:name w:val="List Table 7 Colorful - Accent 1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1">
    <w:name w:val="List Table 7 Colorful - Accent 21"/>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1">
    <w:name w:val="List Table 7 Colorful - Accent 31"/>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1">
    <w:name w:val="List Table 7 Colorful - Accent 41"/>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1">
    <w:name w:val="List Table 7 Colorful - Accent 51"/>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1">
    <w:name w:val="List Table 7 Colorful - Accent 61"/>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qFormat/>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uiPriority w:val="99"/>
    <w:qFormat/>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0">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uiPriority w:val="39"/>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0"/>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qFormat/>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uiPriority w:val="39"/>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link w:val="Observation0"/>
    <w:qFormat/>
    <w:rsid w:val="00770949"/>
    <w:pPr>
      <w:numPr>
        <w:numId w:val="14"/>
      </w:numPr>
      <w:tabs>
        <w:tab w:val="left" w:pos="1304"/>
      </w:tabs>
      <w:spacing w:beforeLines="50" w:before="50"/>
      <w:ind w:left="1701" w:hanging="1701"/>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link w:val="aff4"/>
    <w:uiPriority w:val="34"/>
    <w:qFormat/>
    <w:rPr>
      <w:rFonts w:ascii="Arial" w:hAnsi="Arial"/>
      <w:lang w:val="en-GB"/>
    </w:rPr>
  </w:style>
  <w:style w:type="paragraph" w:customStyle="1" w:styleId="Agreement">
    <w:name w:val="Agreement"/>
    <w:basedOn w:val="a0"/>
    <w:next w:val="Doc-text2"/>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aliases w:val="Head2A 字符,2 字符,H2 字符,UNDERRUBRIK 1-2 字符,DO NOT USE_h2 字符,h2 字符,h21 字符,H2 Char 字符,h2 Char 字符"/>
    <w:basedOn w:val="a1"/>
    <w:link w:val="20"/>
    <w:rPr>
      <w:rFonts w:ascii="Arial" w:hAnsi="Arial"/>
      <w:sz w:val="32"/>
      <w:szCs w:val="32"/>
      <w:lang w:val="en-GB"/>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0"/>
    <w:rsid w:val="002C278D"/>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paragraph" w:customStyle="1" w:styleId="ProposalStyle">
    <w:name w:val="ProposalStyle"/>
    <w:basedOn w:val="Observation"/>
    <w:link w:val="ProposalStyle0"/>
    <w:qFormat/>
    <w:rsid w:val="0049681A"/>
    <w:pPr>
      <w:pBdr>
        <w:top w:val="none" w:sz="0" w:space="0" w:color="auto"/>
        <w:left w:val="none" w:sz="0" w:space="0" w:color="auto"/>
        <w:bottom w:val="none" w:sz="0" w:space="0" w:color="auto"/>
        <w:right w:val="none" w:sz="0" w:space="0" w:color="auto"/>
        <w:between w:val="none" w:sz="0" w:space="0" w:color="auto"/>
      </w:pBdr>
      <w:tabs>
        <w:tab w:val="clear" w:pos="1304"/>
        <w:tab w:val="clear" w:pos="1701"/>
      </w:tabs>
      <w:overflowPunct w:val="0"/>
      <w:autoSpaceDE w:val="0"/>
      <w:autoSpaceDN w:val="0"/>
      <w:adjustRightInd w:val="0"/>
      <w:ind w:left="420" w:hanging="420"/>
      <w:textAlignment w:val="baseline"/>
    </w:pPr>
  </w:style>
  <w:style w:type="paragraph" w:customStyle="1" w:styleId="ObservationStyle">
    <w:name w:val="ObservationStyle"/>
    <w:basedOn w:val="aff4"/>
    <w:link w:val="ObservationStyle0"/>
    <w:qFormat/>
    <w:rsid w:val="0049681A"/>
    <w:pPr>
      <w:numPr>
        <w:numId w:val="15"/>
      </w:num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80"/>
      <w:ind w:firstLine="0"/>
      <w:contextualSpacing w:val="0"/>
      <w:textAlignment w:val="baseline"/>
    </w:pPr>
    <w:rPr>
      <w:rFonts w:ascii="Calibri" w:hAnsi="Calibri" w:cs="Calibri"/>
      <w:b/>
      <w:szCs w:val="20"/>
    </w:rPr>
  </w:style>
  <w:style w:type="character" w:customStyle="1" w:styleId="Observation0">
    <w:name w:val="Observation 字符"/>
    <w:basedOn w:val="a1"/>
    <w:link w:val="Observation"/>
    <w:rsid w:val="00770949"/>
    <w:rPr>
      <w:rFonts w:ascii="Arial" w:hAnsi="Arial"/>
      <w:b/>
      <w:bCs/>
      <w:lang w:val="en-GB"/>
    </w:rPr>
  </w:style>
  <w:style w:type="character" w:customStyle="1" w:styleId="ProposalStyle0">
    <w:name w:val="ProposalStyle 字符"/>
    <w:basedOn w:val="Observation0"/>
    <w:link w:val="ProposalStyle"/>
    <w:rsid w:val="0049681A"/>
    <w:rPr>
      <w:rFonts w:ascii="Arial" w:hAnsi="Arial"/>
      <w:b/>
      <w:bCs/>
      <w:lang w:val="en-GB"/>
    </w:rPr>
  </w:style>
  <w:style w:type="character" w:customStyle="1" w:styleId="ObservationStyle0">
    <w:name w:val="ObservationStyle 字符"/>
    <w:basedOn w:val="aff5"/>
    <w:link w:val="ObservationStyle"/>
    <w:rsid w:val="0049681A"/>
    <w:rPr>
      <w:rFonts w:ascii="Calibri" w:hAnsi="Calibri" w:cs="Calibri"/>
      <w:b/>
      <w:szCs w:val="20"/>
      <w:lang w:val="en-GB"/>
    </w:rPr>
  </w:style>
  <w:style w:type="character" w:customStyle="1" w:styleId="NOZchn">
    <w:name w:val="NO Zchn"/>
    <w:qFormat/>
    <w:rsid w:val="00942A0A"/>
    <w:rPr>
      <w:rFonts w:eastAsia="Times New Roman"/>
    </w:rPr>
  </w:style>
  <w:style w:type="character" w:customStyle="1" w:styleId="16">
    <w:name w:val="未处理的提及1"/>
    <w:basedOn w:val="a1"/>
    <w:uiPriority w:val="99"/>
    <w:semiHidden/>
    <w:unhideWhenUsed/>
    <w:rsid w:val="00770949"/>
    <w:rPr>
      <w:color w:val="605E5C"/>
      <w:shd w:val="clear" w:color="auto" w:fill="E1DFDD"/>
    </w:rPr>
  </w:style>
  <w:style w:type="table" w:customStyle="1" w:styleId="110">
    <w:name w:val="网格型11"/>
    <w:basedOn w:val="a2"/>
    <w:uiPriority w:val="39"/>
    <w:qFormat/>
    <w:rsid w:val="00732A17"/>
    <w:pPr>
      <w:pBdr>
        <w:top w:val="none" w:sz="0" w:space="0" w:color="auto"/>
        <w:left w:val="none" w:sz="0" w:space="0" w:color="auto"/>
        <w:bottom w:val="none" w:sz="0" w:space="0" w:color="auto"/>
        <w:right w:val="none" w:sz="0" w:space="0" w:color="auto"/>
        <w:between w:val="none" w:sz="0" w:space="0" w:color="auto"/>
      </w:pBdr>
    </w:pPr>
    <w:rPr>
      <w:rFonts w:ascii="Yu Mincho" w:eastAsia="Yu Mincho" w:hAnsi="Yu Mincho"/>
      <w:kern w:val="2"/>
      <w:sz w:val="21"/>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
    <w:basedOn w:val="a2"/>
    <w:uiPriority w:val="39"/>
    <w:rsid w:val="00CA75E4"/>
    <w:pPr>
      <w:pBdr>
        <w:top w:val="none" w:sz="0" w:space="0" w:color="auto"/>
        <w:left w:val="none" w:sz="0" w:space="0" w:color="auto"/>
        <w:bottom w:val="none" w:sz="0" w:space="0" w:color="auto"/>
        <w:right w:val="none" w:sz="0" w:space="0" w:color="auto"/>
        <w:between w:val="none" w:sz="0" w:space="0" w:color="auto"/>
      </w:pBdr>
    </w:pPr>
    <w:rPr>
      <w:rFonts w:ascii="等线" w:eastAsiaTheme="minorEastAsia" w:hAnsi="等线"/>
      <w:kern w:val="2"/>
      <w:sz w:val="2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543756">
      <w:bodyDiv w:val="1"/>
      <w:marLeft w:val="0"/>
      <w:marRight w:val="0"/>
      <w:marTop w:val="0"/>
      <w:marBottom w:val="0"/>
      <w:divBdr>
        <w:top w:val="none" w:sz="0" w:space="0" w:color="auto"/>
        <w:left w:val="none" w:sz="0" w:space="0" w:color="auto"/>
        <w:bottom w:val="none" w:sz="0" w:space="0" w:color="auto"/>
        <w:right w:val="none" w:sz="0" w:space="0" w:color="auto"/>
      </w:divBdr>
    </w:div>
    <w:div w:id="320159741">
      <w:bodyDiv w:val="1"/>
      <w:marLeft w:val="0"/>
      <w:marRight w:val="0"/>
      <w:marTop w:val="0"/>
      <w:marBottom w:val="0"/>
      <w:divBdr>
        <w:top w:val="none" w:sz="0" w:space="0" w:color="auto"/>
        <w:left w:val="none" w:sz="0" w:space="0" w:color="auto"/>
        <w:bottom w:val="none" w:sz="0" w:space="0" w:color="auto"/>
        <w:right w:val="none" w:sz="0" w:space="0" w:color="auto"/>
      </w:divBdr>
    </w:div>
    <w:div w:id="513156738">
      <w:bodyDiv w:val="1"/>
      <w:marLeft w:val="0"/>
      <w:marRight w:val="0"/>
      <w:marTop w:val="0"/>
      <w:marBottom w:val="0"/>
      <w:divBdr>
        <w:top w:val="none" w:sz="0" w:space="0" w:color="auto"/>
        <w:left w:val="none" w:sz="0" w:space="0" w:color="auto"/>
        <w:bottom w:val="none" w:sz="0" w:space="0" w:color="auto"/>
        <w:right w:val="none" w:sz="0" w:space="0" w:color="auto"/>
      </w:divBdr>
      <w:divsChild>
        <w:div w:id="1805929708">
          <w:marLeft w:val="0"/>
          <w:marRight w:val="0"/>
          <w:marTop w:val="0"/>
          <w:marBottom w:val="0"/>
          <w:divBdr>
            <w:top w:val="none" w:sz="0" w:space="0" w:color="auto"/>
            <w:left w:val="none" w:sz="0" w:space="0" w:color="auto"/>
            <w:bottom w:val="none" w:sz="0" w:space="0" w:color="auto"/>
            <w:right w:val="none" w:sz="0" w:space="0" w:color="auto"/>
          </w:divBdr>
          <w:divsChild>
            <w:div w:id="48771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652597">
      <w:bodyDiv w:val="1"/>
      <w:marLeft w:val="0"/>
      <w:marRight w:val="0"/>
      <w:marTop w:val="0"/>
      <w:marBottom w:val="0"/>
      <w:divBdr>
        <w:top w:val="none" w:sz="0" w:space="0" w:color="auto"/>
        <w:left w:val="none" w:sz="0" w:space="0" w:color="auto"/>
        <w:bottom w:val="none" w:sz="0" w:space="0" w:color="auto"/>
        <w:right w:val="none" w:sz="0" w:space="0" w:color="auto"/>
      </w:divBdr>
      <w:divsChild>
        <w:div w:id="848376062">
          <w:marLeft w:val="0"/>
          <w:marRight w:val="0"/>
          <w:marTop w:val="0"/>
          <w:marBottom w:val="0"/>
          <w:divBdr>
            <w:top w:val="none" w:sz="0" w:space="0" w:color="auto"/>
            <w:left w:val="none" w:sz="0" w:space="0" w:color="auto"/>
            <w:bottom w:val="none" w:sz="0" w:space="0" w:color="auto"/>
            <w:right w:val="none" w:sz="0" w:space="0" w:color="auto"/>
          </w:divBdr>
        </w:div>
      </w:divsChild>
    </w:div>
    <w:div w:id="531117139">
      <w:bodyDiv w:val="1"/>
      <w:marLeft w:val="0"/>
      <w:marRight w:val="0"/>
      <w:marTop w:val="0"/>
      <w:marBottom w:val="0"/>
      <w:divBdr>
        <w:top w:val="none" w:sz="0" w:space="0" w:color="auto"/>
        <w:left w:val="none" w:sz="0" w:space="0" w:color="auto"/>
        <w:bottom w:val="none" w:sz="0" w:space="0" w:color="auto"/>
        <w:right w:val="none" w:sz="0" w:space="0" w:color="auto"/>
      </w:divBdr>
    </w:div>
    <w:div w:id="681204707">
      <w:bodyDiv w:val="1"/>
      <w:marLeft w:val="0"/>
      <w:marRight w:val="0"/>
      <w:marTop w:val="0"/>
      <w:marBottom w:val="0"/>
      <w:divBdr>
        <w:top w:val="none" w:sz="0" w:space="0" w:color="auto"/>
        <w:left w:val="none" w:sz="0" w:space="0" w:color="auto"/>
        <w:bottom w:val="none" w:sz="0" w:space="0" w:color="auto"/>
        <w:right w:val="none" w:sz="0" w:space="0" w:color="auto"/>
      </w:divBdr>
    </w:div>
    <w:div w:id="792599820">
      <w:bodyDiv w:val="1"/>
      <w:marLeft w:val="0"/>
      <w:marRight w:val="0"/>
      <w:marTop w:val="0"/>
      <w:marBottom w:val="0"/>
      <w:divBdr>
        <w:top w:val="none" w:sz="0" w:space="0" w:color="auto"/>
        <w:left w:val="none" w:sz="0" w:space="0" w:color="auto"/>
        <w:bottom w:val="none" w:sz="0" w:space="0" w:color="auto"/>
        <w:right w:val="none" w:sz="0" w:space="0" w:color="auto"/>
      </w:divBdr>
    </w:div>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DAD335-8D91-434E-9405-B564E353D72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926</Words>
  <Characters>5279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OPPO</vt:lpstr>
    </vt:vector>
  </TitlesOfParts>
  <Company/>
  <LinksUpToDate>false</LinksUpToDate>
  <CharactersWithSpaces>6193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Qianxi Lu</dc:creator>
  <cp:keywords>3GPP; OPPO; TDoc, CTPClassification=CTP_NT</cp:keywords>
  <dc:description/>
  <cp:lastModifiedBy>OPPO-Bingxue</cp:lastModifiedBy>
  <cp:revision>3</cp:revision>
  <dcterms:created xsi:type="dcterms:W3CDTF">2025-10-01T08:32:00Z</dcterms:created>
  <dcterms:modified xsi:type="dcterms:W3CDTF">2025-10-02T10:29:00Z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4e52472642b5f0c60a8dc621122cd1687d18138df8fabd822c97c5b843ff07a9</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1757901358</vt:lpwstr>
  </property>
</Properties>
</file>